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16"/>
        </w:tabs>
        <w:autoSpaceDE w:val="0"/>
        <w:autoSpaceDN w:val="0"/>
        <w:spacing w:before="122" w:line="360" w:lineRule="auto"/>
        <w:ind w:left="100"/>
        <w:outlineLvl w:val="0"/>
        <w:rPr>
          <w:rFonts w:hint="eastAsia" w:ascii="宋体" w:hAnsi="宋体" w:cs="宋体"/>
          <w:b/>
          <w:color w:val="auto"/>
          <w:sz w:val="28"/>
          <w:szCs w:val="28"/>
          <w:highlight w:val="none"/>
        </w:rPr>
      </w:pPr>
      <w:bookmarkStart w:id="0" w:name="_Toc13640"/>
      <w:bookmarkStart w:id="1" w:name="_Toc22287"/>
      <w:r>
        <w:rPr>
          <w:rFonts w:hint="eastAsia" w:ascii="宋体" w:hAnsi="宋体" w:cs="宋体"/>
          <w:b/>
          <w:color w:val="auto"/>
          <w:sz w:val="28"/>
          <w:szCs w:val="28"/>
          <w:highlight w:val="none"/>
        </w:rPr>
        <w:t>附表一</w:t>
      </w:r>
      <w:bookmarkEnd w:id="0"/>
    </w:p>
    <w:p>
      <w:pPr>
        <w:pStyle w:val="2"/>
        <w:ind w:firstLine="0"/>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宜金高速公路土建工程劳务合作分段划分、工程规模、工期统计表</w:t>
      </w:r>
    </w:p>
    <w:tbl>
      <w:tblPr>
        <w:tblStyle w:val="6"/>
        <w:tblpPr w:leftFromText="180" w:rightFromText="180" w:vertAnchor="text" w:horzAnchor="page" w:tblpX="1070" w:tblpY="594"/>
        <w:tblOverlap w:val="never"/>
        <w:tblW w:w="13928" w:type="dxa"/>
        <w:tblInd w:w="0" w:type="dxa"/>
        <w:tblLayout w:type="fixed"/>
        <w:tblCellMar>
          <w:top w:w="0" w:type="dxa"/>
          <w:left w:w="0" w:type="dxa"/>
          <w:bottom w:w="0" w:type="dxa"/>
          <w:right w:w="0" w:type="dxa"/>
        </w:tblCellMar>
      </w:tblPr>
      <w:tblGrid>
        <w:gridCol w:w="668"/>
        <w:gridCol w:w="825"/>
        <w:gridCol w:w="1710"/>
        <w:gridCol w:w="990"/>
        <w:gridCol w:w="2175"/>
        <w:gridCol w:w="1725"/>
        <w:gridCol w:w="1410"/>
        <w:gridCol w:w="1650"/>
        <w:gridCol w:w="840"/>
        <w:gridCol w:w="1935"/>
      </w:tblGrid>
      <w:tr>
        <w:tblPrEx>
          <w:tblLayout w:type="fixed"/>
          <w:tblCellMar>
            <w:top w:w="0" w:type="dxa"/>
            <w:left w:w="0" w:type="dxa"/>
            <w:bottom w:w="0" w:type="dxa"/>
            <w:right w:w="0" w:type="dxa"/>
          </w:tblCellMar>
        </w:tblPrEx>
        <w:trPr>
          <w:trHeight w:val="480" w:hRule="atLeast"/>
          <w:tblHeader/>
        </w:trPr>
        <w:tc>
          <w:tcPr>
            <w:tcW w:w="668"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序号</w:t>
            </w:r>
          </w:p>
        </w:tc>
        <w:tc>
          <w:tcPr>
            <w:tcW w:w="82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cs="宋体"/>
                <w:color w:val="auto"/>
                <w:kern w:val="0"/>
                <w:sz w:val="18"/>
                <w:szCs w:val="18"/>
                <w:highlight w:val="none"/>
                <w:lang w:eastAsia="zh-CN" w:bidi="ar"/>
              </w:rPr>
            </w:pPr>
            <w:r>
              <w:rPr>
                <w:rFonts w:hint="eastAsia" w:ascii="宋体" w:hAnsi="宋体" w:cs="宋体"/>
                <w:color w:val="auto"/>
                <w:kern w:val="0"/>
                <w:sz w:val="18"/>
                <w:szCs w:val="18"/>
                <w:highlight w:val="none"/>
                <w:lang w:eastAsia="zh-CN" w:bidi="ar"/>
              </w:rPr>
              <w:t>分段</w:t>
            </w:r>
          </w:p>
          <w:p>
            <w:pPr>
              <w:widowControl/>
              <w:tabs>
                <w:tab w:val="left" w:pos="416"/>
              </w:tabs>
              <w:jc w:val="center"/>
              <w:textAlignment w:val="center"/>
              <w:rPr>
                <w:rFonts w:hint="eastAsia" w:ascii="宋体" w:hAnsi="宋体" w:eastAsia="宋体" w:cs="宋体"/>
                <w:color w:val="auto"/>
                <w:sz w:val="18"/>
                <w:szCs w:val="18"/>
                <w:highlight w:val="none"/>
                <w:lang w:eastAsia="zh-CN"/>
              </w:rPr>
            </w:pPr>
            <w:r>
              <w:rPr>
                <w:rFonts w:hint="eastAsia" w:ascii="宋体" w:hAnsi="宋体" w:cs="宋体"/>
                <w:color w:val="auto"/>
                <w:kern w:val="0"/>
                <w:sz w:val="18"/>
                <w:szCs w:val="18"/>
                <w:highlight w:val="none"/>
                <w:lang w:eastAsia="zh-CN" w:bidi="ar"/>
              </w:rPr>
              <w:t>名称</w:t>
            </w:r>
          </w:p>
        </w:tc>
        <w:tc>
          <w:tcPr>
            <w:tcW w:w="171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里程段落</w:t>
            </w:r>
          </w:p>
        </w:tc>
        <w:tc>
          <w:tcPr>
            <w:tcW w:w="99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长度（Km）</w:t>
            </w:r>
          </w:p>
        </w:tc>
        <w:tc>
          <w:tcPr>
            <w:tcW w:w="6960" w:type="dxa"/>
            <w:gridSpan w:val="4"/>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主要</w:t>
            </w:r>
            <w:r>
              <w:rPr>
                <w:rFonts w:hint="eastAsia" w:ascii="宋体" w:hAnsi="宋体" w:cs="宋体"/>
                <w:color w:val="auto"/>
                <w:kern w:val="0"/>
                <w:sz w:val="18"/>
                <w:szCs w:val="18"/>
                <w:highlight w:val="none"/>
                <w:lang w:eastAsia="zh-CN" w:bidi="ar"/>
              </w:rPr>
              <w:t>工作内容</w:t>
            </w:r>
          </w:p>
        </w:tc>
        <w:tc>
          <w:tcPr>
            <w:tcW w:w="84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工期（月）</w:t>
            </w:r>
          </w:p>
        </w:tc>
        <w:tc>
          <w:tcPr>
            <w:tcW w:w="1935"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备注</w:t>
            </w:r>
          </w:p>
        </w:tc>
      </w:tr>
      <w:tr>
        <w:tblPrEx>
          <w:tblLayout w:type="fixed"/>
          <w:tblCellMar>
            <w:top w:w="0" w:type="dxa"/>
            <w:left w:w="0" w:type="dxa"/>
            <w:bottom w:w="0" w:type="dxa"/>
            <w:right w:w="0" w:type="dxa"/>
          </w:tblCellMar>
        </w:tblPrEx>
        <w:trPr>
          <w:trHeight w:val="500" w:hRule="atLeast"/>
          <w:tblHeader/>
        </w:trPr>
        <w:tc>
          <w:tcPr>
            <w:tcW w:w="668"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color w:val="auto"/>
                <w:sz w:val="18"/>
                <w:szCs w:val="18"/>
                <w:highlight w:val="none"/>
              </w:rPr>
            </w:pPr>
          </w:p>
        </w:tc>
        <w:tc>
          <w:tcPr>
            <w:tcW w:w="825"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color w:val="auto"/>
                <w:sz w:val="18"/>
                <w:szCs w:val="18"/>
                <w:highlight w:val="none"/>
              </w:rPr>
            </w:pPr>
          </w:p>
        </w:tc>
        <w:tc>
          <w:tcPr>
            <w:tcW w:w="171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color w:val="auto"/>
                <w:sz w:val="18"/>
                <w:szCs w:val="18"/>
                <w:highlight w:val="none"/>
              </w:rPr>
            </w:pPr>
          </w:p>
        </w:tc>
        <w:tc>
          <w:tcPr>
            <w:tcW w:w="99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color w:val="auto"/>
                <w:sz w:val="18"/>
                <w:szCs w:val="18"/>
                <w:highlight w:val="none"/>
              </w:rPr>
            </w:pPr>
          </w:p>
        </w:tc>
        <w:tc>
          <w:tcPr>
            <w:tcW w:w="217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桥梁</w:t>
            </w:r>
          </w:p>
        </w:tc>
        <w:tc>
          <w:tcPr>
            <w:tcW w:w="172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隧道</w:t>
            </w:r>
          </w:p>
        </w:tc>
        <w:tc>
          <w:tcPr>
            <w:tcW w:w="14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互通</w:t>
            </w:r>
          </w:p>
        </w:tc>
        <w:tc>
          <w:tcPr>
            <w:tcW w:w="16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路基及附属工程</w:t>
            </w:r>
          </w:p>
        </w:tc>
        <w:tc>
          <w:tcPr>
            <w:tcW w:w="84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color w:val="auto"/>
                <w:sz w:val="18"/>
                <w:szCs w:val="18"/>
                <w:highlight w:val="none"/>
              </w:rPr>
            </w:pPr>
          </w:p>
        </w:tc>
        <w:tc>
          <w:tcPr>
            <w:tcW w:w="1935"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color w:val="auto"/>
                <w:sz w:val="18"/>
                <w:szCs w:val="18"/>
                <w:highlight w:val="none"/>
              </w:rPr>
            </w:pPr>
          </w:p>
        </w:tc>
      </w:tr>
      <w:tr>
        <w:tblPrEx>
          <w:tblLayout w:type="fixed"/>
          <w:tblCellMar>
            <w:top w:w="0" w:type="dxa"/>
            <w:left w:w="0" w:type="dxa"/>
            <w:bottom w:w="0" w:type="dxa"/>
            <w:right w:w="0" w:type="dxa"/>
          </w:tblCellMar>
        </w:tblPrEx>
        <w:trPr>
          <w:trHeight w:val="2385" w:hRule="atLeast"/>
        </w:trPr>
        <w:tc>
          <w:tcPr>
            <w:tcW w:w="66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cs="宋体"/>
                <w:color w:val="auto"/>
                <w:sz w:val="18"/>
                <w:szCs w:val="18"/>
                <w:highlight w:val="none"/>
                <w:lang w:val="en-US" w:eastAsia="zh-CN"/>
              </w:rPr>
            </w:pPr>
            <w:r>
              <w:rPr>
                <w:rFonts w:hint="eastAsia" w:ascii="宋体" w:hAnsi="宋体" w:cs="宋体"/>
                <w:color w:val="auto"/>
                <w:kern w:val="0"/>
                <w:sz w:val="18"/>
                <w:szCs w:val="18"/>
                <w:highlight w:val="none"/>
              </w:rPr>
              <w:t>1</w:t>
            </w:r>
          </w:p>
        </w:tc>
        <w:tc>
          <w:tcPr>
            <w:tcW w:w="82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XJ5-2</w:t>
            </w:r>
          </w:p>
        </w:tc>
        <w:tc>
          <w:tcPr>
            <w:tcW w:w="17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left="0" w:leftChars="0" w:firstLine="0" w:firstLineChars="0"/>
              <w:jc w:val="cente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左线ZK21+800-ZK23+902(2102m）</w:t>
            </w:r>
          </w:p>
          <w:p>
            <w:pPr>
              <w:pStyle w:val="2"/>
              <w:ind w:left="0" w:leftChars="0" w:firstLine="0" w:firstLineChars="0"/>
              <w:jc w:val="center"/>
              <w:rPr>
                <w:rFonts w:hint="default"/>
                <w:lang w:val="en-US" w:eastAsia="zh-CN"/>
              </w:rPr>
            </w:pPr>
            <w:r>
              <w:rPr>
                <w:rFonts w:hint="eastAsia" w:asciiTheme="minorEastAsia" w:hAnsiTheme="minorEastAsia" w:eastAsiaTheme="minorEastAsia" w:cstheme="minorEastAsia"/>
                <w:sz w:val="18"/>
                <w:szCs w:val="18"/>
                <w:lang w:val="en-US" w:eastAsia="zh-CN"/>
              </w:rPr>
              <w:t>右线K21+790-K23+935(2145m</w:t>
            </w:r>
            <w:r>
              <w:rPr>
                <w:rFonts w:hint="eastAsia"/>
                <w:lang w:val="en-US" w:eastAsia="zh-CN"/>
              </w:rPr>
              <w:t>)</w:t>
            </w:r>
          </w:p>
        </w:tc>
        <w:tc>
          <w:tcPr>
            <w:tcW w:w="9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2.1235</w:t>
            </w:r>
          </w:p>
        </w:tc>
        <w:tc>
          <w:tcPr>
            <w:tcW w:w="217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p>
        </w:tc>
        <w:tc>
          <w:tcPr>
            <w:tcW w:w="172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val="0"/>
              <w:kinsoku/>
              <w:wordWrap w:val="0"/>
              <w:overflowPunct/>
              <w:topLinePunct w:val="0"/>
              <w:autoSpaceDE/>
              <w:autoSpaceDN/>
              <w:bidi w:val="0"/>
              <w:adjustRightInd/>
              <w:snapToGrid/>
              <w:jc w:val="both"/>
              <w:textAlignment w:val="auto"/>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sz w:val="18"/>
                <w:szCs w:val="18"/>
                <w:highlight w:val="none"/>
                <w:lang w:val="en-US" w:eastAsia="zh-CN"/>
              </w:rPr>
              <w:t>谢家湾隧道出口2123.5m(全长4273.5m)</w:t>
            </w:r>
          </w:p>
        </w:tc>
        <w:tc>
          <w:tcPr>
            <w:tcW w:w="14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16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p>
        </w:tc>
        <w:tc>
          <w:tcPr>
            <w:tcW w:w="8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36</w:t>
            </w:r>
          </w:p>
        </w:tc>
        <w:tc>
          <w:tcPr>
            <w:tcW w:w="193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p>
        </w:tc>
      </w:tr>
      <w:tr>
        <w:tblPrEx>
          <w:tblLayout w:type="fixed"/>
          <w:tblCellMar>
            <w:top w:w="0" w:type="dxa"/>
            <w:left w:w="0" w:type="dxa"/>
            <w:bottom w:w="0" w:type="dxa"/>
            <w:right w:w="0" w:type="dxa"/>
          </w:tblCellMar>
        </w:tblPrEx>
        <w:trPr>
          <w:trHeight w:val="2385" w:hRule="atLeast"/>
        </w:trPr>
        <w:tc>
          <w:tcPr>
            <w:tcW w:w="66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2</w:t>
            </w:r>
          </w:p>
        </w:tc>
        <w:tc>
          <w:tcPr>
            <w:tcW w:w="82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XJ5-3</w:t>
            </w:r>
          </w:p>
        </w:tc>
        <w:tc>
          <w:tcPr>
            <w:tcW w:w="17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左线ZK24+080-ZK25+698（1618m）右线K24+052-K25+673(1621m)</w:t>
            </w:r>
          </w:p>
        </w:tc>
        <w:tc>
          <w:tcPr>
            <w:tcW w:w="9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1.6195</w:t>
            </w:r>
          </w:p>
        </w:tc>
        <w:tc>
          <w:tcPr>
            <w:tcW w:w="217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p>
        </w:tc>
        <w:tc>
          <w:tcPr>
            <w:tcW w:w="172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val="0"/>
              <w:kinsoku/>
              <w:wordWrap w:val="0"/>
              <w:overflowPunct/>
              <w:topLinePunct w:val="0"/>
              <w:autoSpaceDE/>
              <w:autoSpaceDN/>
              <w:bidi w:val="0"/>
              <w:adjustRightInd/>
              <w:snapToGrid/>
              <w:jc w:val="both"/>
              <w:textAlignment w:val="auto"/>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sz w:val="18"/>
                <w:szCs w:val="18"/>
                <w:highlight w:val="none"/>
                <w:lang w:val="en-US" w:eastAsia="zh-CN"/>
              </w:rPr>
              <w:t>碾房坪隧道1619.5m</w:t>
            </w:r>
          </w:p>
        </w:tc>
        <w:tc>
          <w:tcPr>
            <w:tcW w:w="14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16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p>
        </w:tc>
        <w:tc>
          <w:tcPr>
            <w:tcW w:w="8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24</w:t>
            </w:r>
          </w:p>
        </w:tc>
        <w:tc>
          <w:tcPr>
            <w:tcW w:w="193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p>
        </w:tc>
      </w:tr>
      <w:tr>
        <w:tblPrEx>
          <w:tblLayout w:type="fixed"/>
          <w:tblCellMar>
            <w:top w:w="0" w:type="dxa"/>
            <w:left w:w="0" w:type="dxa"/>
            <w:bottom w:w="0" w:type="dxa"/>
            <w:right w:w="0" w:type="dxa"/>
          </w:tblCellMar>
        </w:tblPrEx>
        <w:trPr>
          <w:trHeight w:val="2385" w:hRule="atLeast"/>
        </w:trPr>
        <w:tc>
          <w:tcPr>
            <w:tcW w:w="66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3</w:t>
            </w:r>
          </w:p>
        </w:tc>
        <w:tc>
          <w:tcPr>
            <w:tcW w:w="82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XJ5-4</w:t>
            </w:r>
          </w:p>
        </w:tc>
        <w:tc>
          <w:tcPr>
            <w:tcW w:w="17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左线ZK26+193-ZK28+179(1986m) 右线K26+205-K28+132(1927m)</w:t>
            </w:r>
          </w:p>
        </w:tc>
        <w:tc>
          <w:tcPr>
            <w:tcW w:w="9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1.9565</w:t>
            </w:r>
          </w:p>
        </w:tc>
        <w:tc>
          <w:tcPr>
            <w:tcW w:w="217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p>
        </w:tc>
        <w:tc>
          <w:tcPr>
            <w:tcW w:w="172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val="0"/>
              <w:kinsoku/>
              <w:wordWrap w:val="0"/>
              <w:overflowPunct/>
              <w:topLinePunct w:val="0"/>
              <w:autoSpaceDE/>
              <w:autoSpaceDN/>
              <w:bidi w:val="0"/>
              <w:adjustRightInd/>
              <w:snapToGrid/>
              <w:jc w:val="both"/>
              <w:textAlignment w:val="auto"/>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sz w:val="18"/>
                <w:szCs w:val="18"/>
                <w:highlight w:val="none"/>
                <w:lang w:val="en-US" w:eastAsia="zh-CN"/>
              </w:rPr>
              <w:t>新街隧道1956.5m</w:t>
            </w:r>
          </w:p>
        </w:tc>
        <w:tc>
          <w:tcPr>
            <w:tcW w:w="14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16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p>
        </w:tc>
        <w:tc>
          <w:tcPr>
            <w:tcW w:w="8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29</w:t>
            </w:r>
          </w:p>
        </w:tc>
        <w:tc>
          <w:tcPr>
            <w:tcW w:w="193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p>
        </w:tc>
      </w:tr>
      <w:tr>
        <w:tblPrEx>
          <w:tblLayout w:type="fixed"/>
          <w:tblCellMar>
            <w:top w:w="0" w:type="dxa"/>
            <w:left w:w="0" w:type="dxa"/>
            <w:bottom w:w="0" w:type="dxa"/>
            <w:right w:w="0" w:type="dxa"/>
          </w:tblCellMar>
        </w:tblPrEx>
        <w:trPr>
          <w:trHeight w:val="2385" w:hRule="atLeast"/>
        </w:trPr>
        <w:tc>
          <w:tcPr>
            <w:tcW w:w="66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4</w:t>
            </w:r>
          </w:p>
        </w:tc>
        <w:tc>
          <w:tcPr>
            <w:tcW w:w="82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XJ5-5</w:t>
            </w:r>
          </w:p>
        </w:tc>
        <w:tc>
          <w:tcPr>
            <w:tcW w:w="17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左线ZK28+975-ZK31+280(2305m)，右线K28+940-K31+290（2350m）</w:t>
            </w:r>
          </w:p>
        </w:tc>
        <w:tc>
          <w:tcPr>
            <w:tcW w:w="9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2.3425</w:t>
            </w:r>
          </w:p>
        </w:tc>
        <w:tc>
          <w:tcPr>
            <w:tcW w:w="217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p>
        </w:tc>
        <w:tc>
          <w:tcPr>
            <w:tcW w:w="172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val="0"/>
              <w:kinsoku/>
              <w:wordWrap w:val="0"/>
              <w:overflowPunct/>
              <w:topLinePunct w:val="0"/>
              <w:autoSpaceDE/>
              <w:autoSpaceDN/>
              <w:bidi w:val="0"/>
              <w:adjustRightInd/>
              <w:snapToGrid/>
              <w:jc w:val="both"/>
              <w:textAlignment w:val="auto"/>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sz w:val="18"/>
                <w:szCs w:val="18"/>
                <w:highlight w:val="none"/>
                <w:lang w:val="en-US" w:eastAsia="zh-CN"/>
              </w:rPr>
              <w:t>柑子坪隧道进口2342.5m(全长4184.5m)；</w:t>
            </w:r>
          </w:p>
        </w:tc>
        <w:tc>
          <w:tcPr>
            <w:tcW w:w="14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16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p>
        </w:tc>
        <w:tc>
          <w:tcPr>
            <w:tcW w:w="8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31</w:t>
            </w:r>
          </w:p>
        </w:tc>
        <w:tc>
          <w:tcPr>
            <w:tcW w:w="193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p>
        </w:tc>
      </w:tr>
      <w:tr>
        <w:tblPrEx>
          <w:tblLayout w:type="fixed"/>
          <w:tblCellMar>
            <w:top w:w="0" w:type="dxa"/>
            <w:left w:w="0" w:type="dxa"/>
            <w:bottom w:w="0" w:type="dxa"/>
            <w:right w:w="0" w:type="dxa"/>
          </w:tblCellMar>
        </w:tblPrEx>
        <w:trPr>
          <w:trHeight w:val="2385" w:hRule="atLeast"/>
        </w:trPr>
        <w:tc>
          <w:tcPr>
            <w:tcW w:w="66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5</w:t>
            </w:r>
          </w:p>
        </w:tc>
        <w:tc>
          <w:tcPr>
            <w:tcW w:w="82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XJ5-6</w:t>
            </w:r>
          </w:p>
        </w:tc>
        <w:tc>
          <w:tcPr>
            <w:tcW w:w="17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K21+790～K31+290</w:t>
            </w:r>
          </w:p>
        </w:tc>
        <w:tc>
          <w:tcPr>
            <w:tcW w:w="9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9.435</w:t>
            </w:r>
          </w:p>
        </w:tc>
        <w:tc>
          <w:tcPr>
            <w:tcW w:w="217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default" w:ascii="宋体" w:hAnsi="宋体" w:eastAsia="宋体" w:cs="宋体"/>
                <w:color w:val="auto"/>
                <w:kern w:val="0"/>
                <w:sz w:val="18"/>
                <w:szCs w:val="18"/>
                <w:highlight w:val="none"/>
                <w:lang w:val="en-US" w:eastAsia="zh-CN" w:bidi="ar"/>
              </w:rPr>
              <w:t>英雄村大桥右线90.96m(3×30)、左线127.48m(4×30)预应力砼T梁；谢家湾1号大桥右线48.51m(1×40)、谢家湾2号大桥右线380.96m(30+8×40+30)、谢家湾大桥左线451.01m(9×40+3×30)预应力砼T梁；乌家堡互通大桥右线765.48m(5×30+3×31+6×40+5×35+2×29.5+40)、左线761.96m(10×30+6×31+30+35+40+4×35+30)箱梁+预应力砼T梁；</w:t>
            </w:r>
          </w:p>
        </w:tc>
        <w:tc>
          <w:tcPr>
            <w:tcW w:w="172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val="0"/>
              <w:kinsoku/>
              <w:wordWrap w:val="0"/>
              <w:overflowPunct/>
              <w:topLinePunct w:val="0"/>
              <w:autoSpaceDE/>
              <w:autoSpaceDN/>
              <w:bidi w:val="0"/>
              <w:adjustRightInd/>
              <w:snapToGrid/>
              <w:jc w:val="both"/>
              <w:textAlignment w:val="auto"/>
              <w:rPr>
                <w:rFonts w:hint="eastAsia" w:ascii="宋体" w:hAnsi="宋体" w:eastAsia="宋体" w:cs="宋体"/>
                <w:color w:val="auto"/>
                <w:kern w:val="2"/>
                <w:sz w:val="18"/>
                <w:szCs w:val="18"/>
                <w:highlight w:val="none"/>
                <w:lang w:val="en-US" w:eastAsia="zh-CN" w:bidi="ar-SA"/>
              </w:rPr>
            </w:pPr>
          </w:p>
        </w:tc>
        <w:tc>
          <w:tcPr>
            <w:tcW w:w="14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r>
              <w:rPr>
                <w:rFonts w:hint="default" w:ascii="宋体" w:hAnsi="宋体" w:eastAsia="宋体" w:cs="宋体"/>
                <w:color w:val="auto"/>
                <w:kern w:val="0"/>
                <w:sz w:val="18"/>
                <w:szCs w:val="18"/>
                <w:highlight w:val="none"/>
                <w:lang w:val="en-US" w:eastAsia="zh-CN" w:bidi="ar"/>
              </w:rPr>
              <w:t>互通式立交1处</w:t>
            </w:r>
            <w:r>
              <w:rPr>
                <w:rFonts w:hint="eastAsia" w:ascii="宋体" w:hAnsi="宋体" w:cs="宋体"/>
                <w:color w:val="auto"/>
                <w:kern w:val="0"/>
                <w:sz w:val="18"/>
                <w:szCs w:val="18"/>
                <w:highlight w:val="none"/>
                <w:lang w:val="en-US" w:eastAsia="zh-CN" w:bidi="ar"/>
              </w:rPr>
              <w:t>（乌家堡互通）</w:t>
            </w:r>
          </w:p>
        </w:tc>
        <w:tc>
          <w:tcPr>
            <w:tcW w:w="16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主线路基、互通路基、改路路基、涵洞、弃土场</w:t>
            </w:r>
          </w:p>
        </w:tc>
        <w:tc>
          <w:tcPr>
            <w:tcW w:w="8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43</w:t>
            </w:r>
          </w:p>
        </w:tc>
        <w:tc>
          <w:tcPr>
            <w:tcW w:w="193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p>
        </w:tc>
      </w:tr>
    </w:tbl>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outlineLvl w:val="0"/>
        <w:rPr>
          <w:rFonts w:ascii="宋体" w:hAnsi="宋体" w:eastAsia="宋体" w:cs="宋体"/>
          <w:b/>
          <w:color w:val="auto"/>
          <w:sz w:val="28"/>
          <w:szCs w:val="28"/>
          <w:highlight w:val="none"/>
        </w:rPr>
      </w:pPr>
      <w:bookmarkStart w:id="2" w:name="_Toc3587"/>
      <w:r>
        <w:rPr>
          <w:rFonts w:hint="eastAsia" w:ascii="宋体" w:hAnsi="宋体" w:eastAsia="宋体" w:cs="宋体"/>
          <w:b/>
          <w:color w:val="auto"/>
          <w:sz w:val="28"/>
          <w:szCs w:val="28"/>
          <w:highlight w:val="none"/>
        </w:rPr>
        <w:t>附表二</w:t>
      </w:r>
      <w:bookmarkEnd w:id="2"/>
    </w:p>
    <w:p>
      <w:pPr>
        <w:pStyle w:val="2"/>
        <w:ind w:firstLine="0"/>
        <w:jc w:val="center"/>
        <w:rPr>
          <w:rFonts w:hint="eastAsia" w:cs="仿宋"/>
          <w:b/>
          <w:bCs/>
          <w:color w:val="auto"/>
          <w:sz w:val="32"/>
          <w:szCs w:val="32"/>
          <w:highlight w:val="none"/>
        </w:rPr>
      </w:pPr>
    </w:p>
    <w:p>
      <w:pPr>
        <w:pStyle w:val="2"/>
        <w:ind w:firstLine="0"/>
        <w:jc w:val="center"/>
        <w:rPr>
          <w:rFonts w:hint="eastAsia" w:ascii="宋体" w:hAnsi="宋体" w:eastAsia="宋体" w:cs="宋体"/>
          <w:b/>
          <w:color w:val="auto"/>
          <w:sz w:val="28"/>
          <w:szCs w:val="28"/>
          <w:highlight w:val="none"/>
        </w:rPr>
      </w:pPr>
      <w:r>
        <w:rPr>
          <w:rFonts w:hint="eastAsia" w:cs="仿宋"/>
          <w:b/>
          <w:bCs/>
          <w:color w:val="auto"/>
          <w:sz w:val="32"/>
          <w:szCs w:val="32"/>
          <w:highlight w:val="none"/>
          <w:lang w:val="en-US" w:eastAsia="zh-CN"/>
        </w:rPr>
        <w:t>宜金</w:t>
      </w:r>
      <w:r>
        <w:rPr>
          <w:rFonts w:hint="eastAsia" w:ascii="仿宋" w:hAnsi="仿宋" w:eastAsia="仿宋" w:cs="仿宋"/>
          <w:b/>
          <w:bCs/>
          <w:color w:val="auto"/>
          <w:sz w:val="32"/>
          <w:szCs w:val="32"/>
          <w:highlight w:val="none"/>
        </w:rPr>
        <w:t>高速公路土建工程</w:t>
      </w:r>
      <w:r>
        <w:rPr>
          <w:rFonts w:hint="eastAsia" w:cs="仿宋"/>
          <w:b/>
          <w:bCs/>
          <w:color w:val="auto"/>
          <w:sz w:val="32"/>
          <w:szCs w:val="32"/>
          <w:highlight w:val="none"/>
          <w:lang w:eastAsia="zh-CN"/>
        </w:rPr>
        <w:t>劳务合作</w:t>
      </w:r>
      <w:r>
        <w:rPr>
          <w:rFonts w:hint="eastAsia" w:ascii="仿宋" w:hAnsi="仿宋" w:eastAsia="仿宋" w:cs="仿宋"/>
          <w:b/>
          <w:bCs/>
          <w:color w:val="auto"/>
          <w:sz w:val="32"/>
          <w:szCs w:val="32"/>
          <w:highlight w:val="none"/>
        </w:rPr>
        <w:t>施工企业资质等级要求</w:t>
      </w:r>
      <w:r>
        <w:rPr>
          <w:rFonts w:hint="eastAsia" w:ascii="仿宋" w:hAnsi="仿宋" w:eastAsia="仿宋" w:cs="仿宋"/>
          <w:b/>
          <w:bCs/>
          <w:color w:val="auto"/>
          <w:sz w:val="32"/>
          <w:szCs w:val="32"/>
          <w:highlight w:val="none"/>
          <w:lang w:eastAsia="zh-CN"/>
        </w:rPr>
        <w:t>、业绩基本</w:t>
      </w:r>
      <w:r>
        <w:rPr>
          <w:rFonts w:hint="eastAsia" w:ascii="仿宋" w:hAnsi="仿宋" w:eastAsia="仿宋" w:cs="仿宋"/>
          <w:b/>
          <w:bCs/>
          <w:color w:val="auto"/>
          <w:sz w:val="32"/>
          <w:szCs w:val="32"/>
          <w:highlight w:val="none"/>
        </w:rPr>
        <w:t>要求</w:t>
      </w:r>
    </w:p>
    <w:tbl>
      <w:tblPr>
        <w:tblStyle w:val="6"/>
        <w:tblW w:w="13461" w:type="dxa"/>
        <w:tblInd w:w="0" w:type="dxa"/>
        <w:tblLayout w:type="fixed"/>
        <w:tblCellMar>
          <w:top w:w="0" w:type="dxa"/>
          <w:left w:w="0" w:type="dxa"/>
          <w:bottom w:w="0" w:type="dxa"/>
          <w:right w:w="0" w:type="dxa"/>
        </w:tblCellMar>
      </w:tblPr>
      <w:tblGrid>
        <w:gridCol w:w="904"/>
        <w:gridCol w:w="2700"/>
        <w:gridCol w:w="2052"/>
        <w:gridCol w:w="2835"/>
        <w:gridCol w:w="3552"/>
        <w:gridCol w:w="1418"/>
      </w:tblGrid>
      <w:tr>
        <w:tblPrEx>
          <w:tblLayout w:type="fixed"/>
          <w:tblCellMar>
            <w:top w:w="0" w:type="dxa"/>
            <w:left w:w="0" w:type="dxa"/>
            <w:bottom w:w="0" w:type="dxa"/>
            <w:right w:w="0" w:type="dxa"/>
          </w:tblCellMar>
        </w:tblPrEx>
        <w:trPr>
          <w:trHeight w:val="686" w:hRule="atLeast"/>
        </w:trPr>
        <w:tc>
          <w:tcPr>
            <w:tcW w:w="90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序号</w:t>
            </w:r>
          </w:p>
        </w:tc>
        <w:tc>
          <w:tcPr>
            <w:tcW w:w="27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sz w:val="18"/>
                <w:szCs w:val="18"/>
                <w:highlight w:val="none"/>
                <w:lang w:eastAsia="zh-CN"/>
              </w:rPr>
            </w:pPr>
            <w:r>
              <w:rPr>
                <w:rFonts w:hint="eastAsia" w:ascii="宋体" w:hAnsi="宋体" w:cs="宋体"/>
                <w:color w:val="auto"/>
                <w:kern w:val="0"/>
                <w:sz w:val="18"/>
                <w:szCs w:val="18"/>
                <w:highlight w:val="none"/>
                <w:lang w:eastAsia="zh-CN" w:bidi="ar"/>
              </w:rPr>
              <w:t>分段名称</w:t>
            </w:r>
          </w:p>
        </w:tc>
        <w:tc>
          <w:tcPr>
            <w:tcW w:w="20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firstLineChars="0"/>
              <w:jc w:val="center"/>
              <w:rPr>
                <w:rFonts w:hint="eastAsia" w:ascii="宋体" w:hAnsi="宋体" w:eastAsia="宋体" w:cs="宋体"/>
                <w:color w:val="auto"/>
                <w:kern w:val="0"/>
                <w:sz w:val="18"/>
                <w:szCs w:val="18"/>
                <w:highlight w:val="none"/>
                <w:lang w:val="en-US" w:eastAsia="zh-CN" w:bidi="ar-SA"/>
              </w:rPr>
            </w:pPr>
            <w:r>
              <w:rPr>
                <w:rFonts w:hint="eastAsia" w:ascii="宋体" w:hAnsi="宋体" w:eastAsia="宋体" w:cs="宋体"/>
                <w:color w:val="auto"/>
                <w:sz w:val="18"/>
                <w:szCs w:val="18"/>
                <w:highlight w:val="none"/>
              </w:rPr>
              <w:t>特征</w:t>
            </w:r>
          </w:p>
        </w:tc>
        <w:tc>
          <w:tcPr>
            <w:tcW w:w="283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7"/>
              <w:kinsoku w:val="0"/>
              <w:overflowPunct w:val="0"/>
              <w:spacing w:line="239" w:lineRule="exact"/>
              <w:ind w:left="426" w:right="344"/>
              <w:jc w:val="center"/>
              <w:rPr>
                <w:color w:val="auto"/>
                <w:sz w:val="18"/>
                <w:szCs w:val="18"/>
                <w:highlight w:val="none"/>
              </w:rPr>
            </w:pPr>
            <w:r>
              <w:rPr>
                <w:rFonts w:hint="eastAsia"/>
                <w:color w:val="auto"/>
                <w:sz w:val="18"/>
                <w:szCs w:val="18"/>
                <w:highlight w:val="none"/>
              </w:rPr>
              <w:t>施工企业资质等级要求</w:t>
            </w:r>
          </w:p>
        </w:tc>
        <w:tc>
          <w:tcPr>
            <w:tcW w:w="35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7"/>
              <w:widowControl/>
              <w:kinsoku w:val="0"/>
              <w:overflowPunct w:val="0"/>
              <w:spacing w:line="239" w:lineRule="exact"/>
              <w:ind w:left="426" w:right="344"/>
              <w:jc w:val="center"/>
              <w:textAlignment w:val="center"/>
              <w:rPr>
                <w:color w:val="auto"/>
                <w:sz w:val="18"/>
                <w:szCs w:val="18"/>
                <w:highlight w:val="none"/>
              </w:rPr>
            </w:pPr>
            <w:r>
              <w:rPr>
                <w:rFonts w:hint="eastAsia"/>
                <w:color w:val="auto"/>
                <w:sz w:val="18"/>
                <w:szCs w:val="18"/>
                <w:highlight w:val="none"/>
              </w:rPr>
              <w:t>业绩基本要求</w:t>
            </w:r>
          </w:p>
        </w:tc>
        <w:tc>
          <w:tcPr>
            <w:tcW w:w="141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备注</w:t>
            </w:r>
          </w:p>
        </w:tc>
      </w:tr>
      <w:tr>
        <w:tblPrEx>
          <w:tblLayout w:type="fixed"/>
          <w:tblCellMar>
            <w:top w:w="0" w:type="dxa"/>
            <w:left w:w="0" w:type="dxa"/>
            <w:bottom w:w="0" w:type="dxa"/>
            <w:right w:w="0" w:type="dxa"/>
          </w:tblCellMar>
        </w:tblPrEx>
        <w:trPr>
          <w:trHeight w:val="1235" w:hRule="atLeast"/>
        </w:trPr>
        <w:tc>
          <w:tcPr>
            <w:tcW w:w="90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1</w:t>
            </w:r>
          </w:p>
        </w:tc>
        <w:tc>
          <w:tcPr>
            <w:tcW w:w="27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val="0"/>
              <w:overflowPunct/>
              <w:topLinePunct w:val="0"/>
              <w:autoSpaceDE/>
              <w:autoSpaceDN/>
              <w:bidi w:val="0"/>
              <w:adjustRightInd/>
              <w:snapToGrid/>
              <w:jc w:val="center"/>
              <w:textAlignment w:val="center"/>
              <w:rPr>
                <w:rFonts w:hint="default" w:ascii="宋体" w:hAnsi="宋体" w:eastAsia="宋体" w:cs="宋体"/>
                <w:color w:val="auto"/>
                <w:sz w:val="18"/>
                <w:szCs w:val="18"/>
                <w:highlight w:val="none"/>
                <w:lang w:val="en-US" w:eastAsia="zh-CN"/>
              </w:rPr>
            </w:pPr>
            <w:r>
              <w:rPr>
                <w:rFonts w:hint="eastAsia" w:ascii="宋体" w:hAnsi="宋体" w:cs="宋体"/>
                <w:color w:val="auto"/>
                <w:sz w:val="18"/>
                <w:szCs w:val="18"/>
                <w:highlight w:val="none"/>
                <w:lang w:val="en-US" w:eastAsia="zh-CN"/>
              </w:rPr>
              <w:t>XJ5-2</w:t>
            </w:r>
          </w:p>
        </w:tc>
        <w:tc>
          <w:tcPr>
            <w:tcW w:w="20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特长隧道</w:t>
            </w:r>
          </w:p>
        </w:tc>
        <w:tc>
          <w:tcPr>
            <w:tcW w:w="283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eastAsia="宋体"/>
                <w:color w:val="auto"/>
                <w:sz w:val="18"/>
                <w:szCs w:val="18"/>
                <w:highlight w:val="none"/>
                <w:lang w:val="en-US" w:eastAsia="zh-CN"/>
              </w:rPr>
            </w:pPr>
            <w:r>
              <w:rPr>
                <w:rFonts w:hint="eastAsia"/>
                <w:color w:val="auto"/>
                <w:sz w:val="18"/>
                <w:szCs w:val="18"/>
                <w:highlight w:val="none"/>
              </w:rPr>
              <w:t>具有</w:t>
            </w:r>
            <w:r>
              <w:rPr>
                <w:rFonts w:hint="eastAsia"/>
                <w:color w:val="auto"/>
                <w:sz w:val="18"/>
                <w:szCs w:val="18"/>
                <w:highlight w:val="none"/>
                <w:lang w:eastAsia="zh-CN"/>
              </w:rPr>
              <w:t>公路工程施工总承包或隧道工程专业承包</w:t>
            </w:r>
            <w:r>
              <w:rPr>
                <w:rFonts w:hint="eastAsia"/>
                <w:color w:val="auto"/>
                <w:sz w:val="18"/>
                <w:szCs w:val="18"/>
                <w:highlight w:val="none"/>
                <w:lang w:val="en-US" w:eastAsia="zh-CN"/>
              </w:rPr>
              <w:t>或劳务资质</w:t>
            </w:r>
          </w:p>
        </w:tc>
        <w:tc>
          <w:tcPr>
            <w:tcW w:w="35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rPr>
              <w:t>5年内</w:t>
            </w:r>
            <w:r>
              <w:rPr>
                <w:rFonts w:hint="eastAsia" w:ascii="宋体" w:hAnsi="宋体" w:cs="宋体"/>
                <w:color w:val="auto"/>
                <w:kern w:val="0"/>
                <w:sz w:val="18"/>
                <w:szCs w:val="18"/>
                <w:highlight w:val="none"/>
                <w:lang w:val="en-US" w:eastAsia="zh-CN" w:bidi="ar"/>
              </w:rPr>
              <w:t>（</w:t>
            </w:r>
            <w:r>
              <w:rPr>
                <w:rFonts w:hint="eastAsia" w:ascii="宋体" w:hAnsi="宋体" w:cs="宋体"/>
                <w:color w:val="auto"/>
                <w:kern w:val="0"/>
                <w:sz w:val="18"/>
                <w:szCs w:val="18"/>
                <w:highlight w:val="none"/>
                <w:lang w:bidi="ar"/>
              </w:rPr>
              <w:t>2015年1月1日</w:t>
            </w:r>
            <w:r>
              <w:rPr>
                <w:rFonts w:hint="eastAsia" w:ascii="宋体" w:hAnsi="宋体" w:cs="宋体"/>
                <w:color w:val="auto"/>
                <w:kern w:val="0"/>
                <w:sz w:val="18"/>
                <w:szCs w:val="18"/>
                <w:highlight w:val="none"/>
                <w:lang w:eastAsia="zh-CN" w:bidi="ar"/>
              </w:rPr>
              <w:t>至今）具有</w:t>
            </w:r>
            <w:r>
              <w:rPr>
                <w:rFonts w:hint="eastAsia" w:ascii="宋体" w:hAnsi="宋体" w:cs="宋体"/>
                <w:color w:val="auto"/>
                <w:sz w:val="18"/>
                <w:szCs w:val="18"/>
                <w:highlight w:val="none"/>
                <w:lang w:val="en-US" w:eastAsia="zh-CN"/>
              </w:rPr>
              <w:t>1个掘进1km以上</w:t>
            </w:r>
            <w:r>
              <w:rPr>
                <w:rFonts w:hint="eastAsia" w:ascii="宋体" w:hAnsi="宋体" w:cs="宋体"/>
                <w:color w:val="auto"/>
                <w:sz w:val="18"/>
                <w:szCs w:val="18"/>
                <w:highlight w:val="none"/>
              </w:rPr>
              <w:t>隧道工程施工业绩</w:t>
            </w:r>
          </w:p>
        </w:tc>
        <w:tc>
          <w:tcPr>
            <w:tcW w:w="141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kern w:val="0"/>
                <w:sz w:val="18"/>
                <w:szCs w:val="18"/>
                <w:highlight w:val="none"/>
                <w:lang w:bidi="ar"/>
              </w:rPr>
            </w:pPr>
          </w:p>
        </w:tc>
      </w:tr>
      <w:tr>
        <w:tblPrEx>
          <w:tblLayout w:type="fixed"/>
          <w:tblCellMar>
            <w:top w:w="0" w:type="dxa"/>
            <w:left w:w="0" w:type="dxa"/>
            <w:bottom w:w="0" w:type="dxa"/>
            <w:right w:w="0" w:type="dxa"/>
          </w:tblCellMar>
        </w:tblPrEx>
        <w:trPr>
          <w:trHeight w:val="1235" w:hRule="atLeast"/>
        </w:trPr>
        <w:tc>
          <w:tcPr>
            <w:tcW w:w="90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2</w:t>
            </w:r>
          </w:p>
        </w:tc>
        <w:tc>
          <w:tcPr>
            <w:tcW w:w="27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val="0"/>
              <w:overflowPunct/>
              <w:topLinePunct w:val="0"/>
              <w:autoSpaceDE/>
              <w:autoSpaceDN/>
              <w:bidi w:val="0"/>
              <w:adjustRightInd/>
              <w:snapToGrid/>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val="en-US" w:eastAsia="zh-CN" w:bidi="ar"/>
              </w:rPr>
              <w:t>XJ5-3</w:t>
            </w:r>
          </w:p>
        </w:tc>
        <w:tc>
          <w:tcPr>
            <w:tcW w:w="20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长隧道</w:t>
            </w:r>
          </w:p>
        </w:tc>
        <w:tc>
          <w:tcPr>
            <w:tcW w:w="283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imes New Roman" w:hAnsi="Times New Roman" w:eastAsia="宋体" w:cs="Times New Roman"/>
                <w:color w:val="auto"/>
                <w:kern w:val="2"/>
                <w:sz w:val="18"/>
                <w:szCs w:val="18"/>
                <w:highlight w:val="none"/>
                <w:lang w:val="en-US" w:eastAsia="zh-CN" w:bidi="ar-SA"/>
              </w:rPr>
            </w:pPr>
            <w:r>
              <w:rPr>
                <w:rFonts w:hint="eastAsia"/>
                <w:color w:val="auto"/>
                <w:sz w:val="18"/>
                <w:szCs w:val="18"/>
                <w:highlight w:val="none"/>
              </w:rPr>
              <w:t>具有</w:t>
            </w:r>
            <w:r>
              <w:rPr>
                <w:rFonts w:hint="eastAsia"/>
                <w:color w:val="auto"/>
                <w:sz w:val="18"/>
                <w:szCs w:val="18"/>
                <w:highlight w:val="none"/>
                <w:lang w:eastAsia="zh-CN"/>
              </w:rPr>
              <w:t>公路工程施工总承包或隧道工程专业承包</w:t>
            </w:r>
            <w:r>
              <w:rPr>
                <w:rFonts w:hint="eastAsia"/>
                <w:color w:val="auto"/>
                <w:sz w:val="18"/>
                <w:szCs w:val="18"/>
                <w:highlight w:val="none"/>
                <w:lang w:val="en-US" w:eastAsia="zh-CN"/>
              </w:rPr>
              <w:t>或劳务资质</w:t>
            </w:r>
          </w:p>
        </w:tc>
        <w:tc>
          <w:tcPr>
            <w:tcW w:w="35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sz w:val="18"/>
                <w:szCs w:val="18"/>
                <w:highlight w:val="none"/>
              </w:rPr>
              <w:t>5年内</w:t>
            </w:r>
            <w:r>
              <w:rPr>
                <w:rFonts w:hint="eastAsia" w:ascii="宋体" w:hAnsi="宋体" w:cs="宋体"/>
                <w:color w:val="auto"/>
                <w:kern w:val="0"/>
                <w:sz w:val="18"/>
                <w:szCs w:val="18"/>
                <w:highlight w:val="none"/>
                <w:lang w:val="en-US" w:eastAsia="zh-CN" w:bidi="ar"/>
              </w:rPr>
              <w:t>（</w:t>
            </w:r>
            <w:r>
              <w:rPr>
                <w:rFonts w:hint="eastAsia" w:ascii="宋体" w:hAnsi="宋体" w:cs="宋体"/>
                <w:color w:val="auto"/>
                <w:kern w:val="0"/>
                <w:sz w:val="18"/>
                <w:szCs w:val="18"/>
                <w:highlight w:val="none"/>
                <w:lang w:bidi="ar"/>
              </w:rPr>
              <w:t>2015年1月1日</w:t>
            </w:r>
            <w:r>
              <w:rPr>
                <w:rFonts w:hint="eastAsia" w:ascii="宋体" w:hAnsi="宋体" w:cs="宋体"/>
                <w:color w:val="auto"/>
                <w:kern w:val="0"/>
                <w:sz w:val="18"/>
                <w:szCs w:val="18"/>
                <w:highlight w:val="none"/>
                <w:lang w:eastAsia="zh-CN" w:bidi="ar"/>
              </w:rPr>
              <w:t>至今）具有</w:t>
            </w:r>
            <w:r>
              <w:rPr>
                <w:rFonts w:hint="eastAsia" w:ascii="宋体" w:hAnsi="宋体" w:cs="宋体"/>
                <w:color w:val="auto"/>
                <w:sz w:val="18"/>
                <w:szCs w:val="18"/>
                <w:highlight w:val="none"/>
                <w:lang w:val="en-US" w:eastAsia="zh-CN"/>
              </w:rPr>
              <w:t>1个掘进1km以上</w:t>
            </w:r>
            <w:r>
              <w:rPr>
                <w:rFonts w:hint="eastAsia" w:ascii="宋体" w:hAnsi="宋体" w:cs="宋体"/>
                <w:color w:val="auto"/>
                <w:sz w:val="18"/>
                <w:szCs w:val="18"/>
                <w:highlight w:val="none"/>
              </w:rPr>
              <w:t>隧道工程施工业绩</w:t>
            </w:r>
          </w:p>
        </w:tc>
        <w:tc>
          <w:tcPr>
            <w:tcW w:w="141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eastAsia="宋体" w:cs="宋体"/>
                <w:color w:val="auto"/>
                <w:kern w:val="0"/>
                <w:sz w:val="18"/>
                <w:szCs w:val="18"/>
                <w:highlight w:val="none"/>
                <w:lang w:val="en-US" w:eastAsia="zh-CN" w:bidi="ar"/>
              </w:rPr>
            </w:pPr>
          </w:p>
        </w:tc>
      </w:tr>
      <w:tr>
        <w:tblPrEx>
          <w:tblLayout w:type="fixed"/>
          <w:tblCellMar>
            <w:top w:w="0" w:type="dxa"/>
            <w:left w:w="0" w:type="dxa"/>
            <w:bottom w:w="0" w:type="dxa"/>
            <w:right w:w="0" w:type="dxa"/>
          </w:tblCellMar>
        </w:tblPrEx>
        <w:trPr>
          <w:trHeight w:val="1235" w:hRule="atLeast"/>
        </w:trPr>
        <w:tc>
          <w:tcPr>
            <w:tcW w:w="90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3</w:t>
            </w:r>
          </w:p>
        </w:tc>
        <w:tc>
          <w:tcPr>
            <w:tcW w:w="27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val="0"/>
              <w:overflowPunct/>
              <w:topLinePunct w:val="0"/>
              <w:autoSpaceDE/>
              <w:autoSpaceDN/>
              <w:bidi w:val="0"/>
              <w:adjustRightInd/>
              <w:snapToGrid/>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val="en-US" w:eastAsia="zh-CN" w:bidi="ar"/>
              </w:rPr>
              <w:t>XJ5-4</w:t>
            </w:r>
          </w:p>
        </w:tc>
        <w:tc>
          <w:tcPr>
            <w:tcW w:w="20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长隧道</w:t>
            </w:r>
          </w:p>
        </w:tc>
        <w:tc>
          <w:tcPr>
            <w:tcW w:w="283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imes New Roman" w:hAnsi="Times New Roman" w:eastAsia="宋体" w:cs="Times New Roman"/>
                <w:color w:val="auto"/>
                <w:kern w:val="2"/>
                <w:sz w:val="18"/>
                <w:szCs w:val="18"/>
                <w:highlight w:val="none"/>
                <w:lang w:val="en-US" w:eastAsia="zh-CN" w:bidi="ar-SA"/>
              </w:rPr>
            </w:pPr>
            <w:r>
              <w:rPr>
                <w:rFonts w:hint="eastAsia"/>
                <w:color w:val="auto"/>
                <w:sz w:val="18"/>
                <w:szCs w:val="18"/>
                <w:highlight w:val="none"/>
              </w:rPr>
              <w:t>具有</w:t>
            </w:r>
            <w:r>
              <w:rPr>
                <w:rFonts w:hint="eastAsia"/>
                <w:color w:val="auto"/>
                <w:sz w:val="18"/>
                <w:szCs w:val="18"/>
                <w:highlight w:val="none"/>
                <w:lang w:eastAsia="zh-CN"/>
              </w:rPr>
              <w:t>公路工程施工总承包或隧道工程专业承包</w:t>
            </w:r>
            <w:r>
              <w:rPr>
                <w:rFonts w:hint="eastAsia"/>
                <w:color w:val="auto"/>
                <w:sz w:val="18"/>
                <w:szCs w:val="18"/>
                <w:highlight w:val="none"/>
                <w:lang w:val="en-US" w:eastAsia="zh-CN"/>
              </w:rPr>
              <w:t>或劳务资质</w:t>
            </w:r>
          </w:p>
        </w:tc>
        <w:tc>
          <w:tcPr>
            <w:tcW w:w="35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sz w:val="18"/>
                <w:szCs w:val="18"/>
                <w:highlight w:val="none"/>
              </w:rPr>
              <w:t>5年内</w:t>
            </w:r>
            <w:r>
              <w:rPr>
                <w:rFonts w:hint="eastAsia" w:ascii="宋体" w:hAnsi="宋体" w:cs="宋体"/>
                <w:color w:val="auto"/>
                <w:kern w:val="0"/>
                <w:sz w:val="18"/>
                <w:szCs w:val="18"/>
                <w:highlight w:val="none"/>
                <w:lang w:val="en-US" w:eastAsia="zh-CN" w:bidi="ar"/>
              </w:rPr>
              <w:t>（</w:t>
            </w:r>
            <w:r>
              <w:rPr>
                <w:rFonts w:hint="eastAsia" w:ascii="宋体" w:hAnsi="宋体" w:cs="宋体"/>
                <w:color w:val="auto"/>
                <w:kern w:val="0"/>
                <w:sz w:val="18"/>
                <w:szCs w:val="18"/>
                <w:highlight w:val="none"/>
                <w:lang w:bidi="ar"/>
              </w:rPr>
              <w:t>2015年1月1日</w:t>
            </w:r>
            <w:r>
              <w:rPr>
                <w:rFonts w:hint="eastAsia" w:ascii="宋体" w:hAnsi="宋体" w:cs="宋体"/>
                <w:color w:val="auto"/>
                <w:kern w:val="0"/>
                <w:sz w:val="18"/>
                <w:szCs w:val="18"/>
                <w:highlight w:val="none"/>
                <w:lang w:eastAsia="zh-CN" w:bidi="ar"/>
              </w:rPr>
              <w:t>至今）具有</w:t>
            </w:r>
            <w:r>
              <w:rPr>
                <w:rFonts w:hint="eastAsia" w:ascii="宋体" w:hAnsi="宋体" w:cs="宋体"/>
                <w:color w:val="auto"/>
                <w:sz w:val="18"/>
                <w:szCs w:val="18"/>
                <w:highlight w:val="none"/>
                <w:lang w:val="en-US" w:eastAsia="zh-CN"/>
              </w:rPr>
              <w:t>1个掘进1km以上</w:t>
            </w:r>
            <w:r>
              <w:rPr>
                <w:rFonts w:hint="eastAsia" w:ascii="宋体" w:hAnsi="宋体" w:cs="宋体"/>
                <w:color w:val="auto"/>
                <w:sz w:val="18"/>
                <w:szCs w:val="18"/>
                <w:highlight w:val="none"/>
              </w:rPr>
              <w:t>隧道工程施工业绩</w:t>
            </w:r>
          </w:p>
        </w:tc>
        <w:tc>
          <w:tcPr>
            <w:tcW w:w="141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eastAsia="宋体" w:cs="宋体"/>
                <w:color w:val="auto"/>
                <w:kern w:val="0"/>
                <w:sz w:val="18"/>
                <w:szCs w:val="18"/>
                <w:highlight w:val="none"/>
                <w:lang w:val="en-US" w:eastAsia="zh-CN" w:bidi="ar"/>
              </w:rPr>
            </w:pPr>
          </w:p>
        </w:tc>
      </w:tr>
      <w:tr>
        <w:tblPrEx>
          <w:tblLayout w:type="fixed"/>
          <w:tblCellMar>
            <w:top w:w="0" w:type="dxa"/>
            <w:left w:w="0" w:type="dxa"/>
            <w:bottom w:w="0" w:type="dxa"/>
            <w:right w:w="0" w:type="dxa"/>
          </w:tblCellMar>
        </w:tblPrEx>
        <w:trPr>
          <w:trHeight w:val="1235" w:hRule="atLeast"/>
        </w:trPr>
        <w:tc>
          <w:tcPr>
            <w:tcW w:w="90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4</w:t>
            </w:r>
          </w:p>
        </w:tc>
        <w:tc>
          <w:tcPr>
            <w:tcW w:w="27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val="0"/>
              <w:overflowPunct/>
              <w:topLinePunct w:val="0"/>
              <w:autoSpaceDE/>
              <w:autoSpaceDN/>
              <w:bidi w:val="0"/>
              <w:adjustRightInd/>
              <w:snapToGrid/>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sz w:val="18"/>
                <w:szCs w:val="18"/>
                <w:highlight w:val="none"/>
                <w:lang w:val="en-US" w:eastAsia="zh-CN"/>
              </w:rPr>
              <w:t>XJ5-5</w:t>
            </w:r>
          </w:p>
        </w:tc>
        <w:tc>
          <w:tcPr>
            <w:tcW w:w="20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特长隧道</w:t>
            </w:r>
          </w:p>
        </w:tc>
        <w:tc>
          <w:tcPr>
            <w:tcW w:w="283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imes New Roman" w:hAnsi="Times New Roman" w:eastAsia="宋体" w:cs="Times New Roman"/>
                <w:color w:val="auto"/>
                <w:kern w:val="2"/>
                <w:sz w:val="18"/>
                <w:szCs w:val="18"/>
                <w:highlight w:val="none"/>
                <w:lang w:val="en-US" w:eastAsia="zh-CN" w:bidi="ar-SA"/>
              </w:rPr>
            </w:pPr>
            <w:r>
              <w:rPr>
                <w:rFonts w:hint="eastAsia"/>
                <w:color w:val="auto"/>
                <w:sz w:val="18"/>
                <w:szCs w:val="18"/>
                <w:highlight w:val="none"/>
              </w:rPr>
              <w:t>具有</w:t>
            </w:r>
            <w:r>
              <w:rPr>
                <w:rFonts w:hint="eastAsia"/>
                <w:color w:val="auto"/>
                <w:sz w:val="18"/>
                <w:szCs w:val="18"/>
                <w:highlight w:val="none"/>
                <w:lang w:eastAsia="zh-CN"/>
              </w:rPr>
              <w:t>公路工程施工总承包或隧道工程专业承包</w:t>
            </w:r>
            <w:r>
              <w:rPr>
                <w:rFonts w:hint="eastAsia"/>
                <w:color w:val="auto"/>
                <w:sz w:val="18"/>
                <w:szCs w:val="18"/>
                <w:highlight w:val="none"/>
                <w:lang w:val="en-US" w:eastAsia="zh-CN"/>
              </w:rPr>
              <w:t>或劳务资质</w:t>
            </w:r>
          </w:p>
        </w:tc>
        <w:tc>
          <w:tcPr>
            <w:tcW w:w="35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sz w:val="18"/>
                <w:szCs w:val="18"/>
                <w:highlight w:val="none"/>
              </w:rPr>
              <w:t>5年内</w:t>
            </w:r>
            <w:r>
              <w:rPr>
                <w:rFonts w:hint="eastAsia" w:ascii="宋体" w:hAnsi="宋体" w:cs="宋体"/>
                <w:color w:val="auto"/>
                <w:kern w:val="0"/>
                <w:sz w:val="18"/>
                <w:szCs w:val="18"/>
                <w:highlight w:val="none"/>
                <w:lang w:val="en-US" w:eastAsia="zh-CN" w:bidi="ar"/>
              </w:rPr>
              <w:t>（</w:t>
            </w:r>
            <w:r>
              <w:rPr>
                <w:rFonts w:hint="eastAsia" w:ascii="宋体" w:hAnsi="宋体" w:cs="宋体"/>
                <w:color w:val="auto"/>
                <w:kern w:val="0"/>
                <w:sz w:val="18"/>
                <w:szCs w:val="18"/>
                <w:highlight w:val="none"/>
                <w:lang w:bidi="ar"/>
              </w:rPr>
              <w:t>2015年1月1日</w:t>
            </w:r>
            <w:r>
              <w:rPr>
                <w:rFonts w:hint="eastAsia" w:ascii="宋体" w:hAnsi="宋体" w:cs="宋体"/>
                <w:color w:val="auto"/>
                <w:kern w:val="0"/>
                <w:sz w:val="18"/>
                <w:szCs w:val="18"/>
                <w:highlight w:val="none"/>
                <w:lang w:eastAsia="zh-CN" w:bidi="ar"/>
              </w:rPr>
              <w:t>至今）具有</w:t>
            </w:r>
            <w:r>
              <w:rPr>
                <w:rFonts w:hint="eastAsia" w:ascii="宋体" w:hAnsi="宋体" w:cs="宋体"/>
                <w:color w:val="auto"/>
                <w:sz w:val="18"/>
                <w:szCs w:val="18"/>
                <w:highlight w:val="none"/>
                <w:lang w:val="en-US" w:eastAsia="zh-CN"/>
              </w:rPr>
              <w:t>1个掘进1km以上</w:t>
            </w:r>
            <w:r>
              <w:rPr>
                <w:rFonts w:hint="eastAsia" w:ascii="宋体" w:hAnsi="宋体" w:cs="宋体"/>
                <w:color w:val="auto"/>
                <w:sz w:val="18"/>
                <w:szCs w:val="18"/>
                <w:highlight w:val="none"/>
              </w:rPr>
              <w:t>隧道工程施工业绩</w:t>
            </w:r>
          </w:p>
        </w:tc>
        <w:tc>
          <w:tcPr>
            <w:tcW w:w="141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eastAsia="宋体" w:cs="宋体"/>
                <w:color w:val="auto"/>
                <w:kern w:val="0"/>
                <w:sz w:val="18"/>
                <w:szCs w:val="18"/>
                <w:highlight w:val="none"/>
                <w:lang w:val="en-US" w:eastAsia="zh-CN" w:bidi="ar"/>
              </w:rPr>
            </w:pPr>
          </w:p>
        </w:tc>
      </w:tr>
      <w:tr>
        <w:tblPrEx>
          <w:tblLayout w:type="fixed"/>
          <w:tblCellMar>
            <w:top w:w="0" w:type="dxa"/>
            <w:left w:w="0" w:type="dxa"/>
            <w:bottom w:w="0" w:type="dxa"/>
            <w:right w:w="0" w:type="dxa"/>
          </w:tblCellMar>
        </w:tblPrEx>
        <w:trPr>
          <w:trHeight w:val="1235" w:hRule="atLeast"/>
        </w:trPr>
        <w:tc>
          <w:tcPr>
            <w:tcW w:w="90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5</w:t>
            </w:r>
          </w:p>
        </w:tc>
        <w:tc>
          <w:tcPr>
            <w:tcW w:w="27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val="0"/>
              <w:overflowPunct/>
              <w:topLinePunct w:val="0"/>
              <w:autoSpaceDE/>
              <w:autoSpaceDN/>
              <w:bidi w:val="0"/>
              <w:adjustRightInd/>
              <w:snapToGrid/>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sz w:val="18"/>
                <w:szCs w:val="18"/>
                <w:highlight w:val="none"/>
                <w:lang w:val="en-US" w:eastAsia="zh-CN"/>
              </w:rPr>
              <w:t>XJ5-6</w:t>
            </w:r>
          </w:p>
        </w:tc>
        <w:tc>
          <w:tcPr>
            <w:tcW w:w="20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大桥3座，互通1处</w:t>
            </w:r>
          </w:p>
        </w:tc>
        <w:tc>
          <w:tcPr>
            <w:tcW w:w="283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imes New Roman" w:hAnsi="Times New Roman" w:eastAsia="宋体" w:cs="Times New Roman"/>
                <w:color w:val="auto"/>
                <w:kern w:val="2"/>
                <w:sz w:val="18"/>
                <w:szCs w:val="18"/>
                <w:highlight w:val="none"/>
                <w:lang w:val="en-US" w:eastAsia="zh-CN" w:bidi="ar-SA"/>
              </w:rPr>
            </w:pPr>
            <w:r>
              <w:rPr>
                <w:rFonts w:hint="eastAsia"/>
                <w:color w:val="auto"/>
                <w:sz w:val="18"/>
                <w:szCs w:val="18"/>
                <w:highlight w:val="none"/>
              </w:rPr>
              <w:t>具有</w:t>
            </w:r>
            <w:r>
              <w:rPr>
                <w:rFonts w:hint="eastAsia"/>
                <w:color w:val="auto"/>
                <w:sz w:val="18"/>
                <w:szCs w:val="18"/>
                <w:highlight w:val="none"/>
                <w:lang w:val="en-US" w:eastAsia="zh-CN"/>
              </w:rPr>
              <w:t>道路桥梁</w:t>
            </w:r>
            <w:r>
              <w:rPr>
                <w:rFonts w:hint="eastAsia"/>
                <w:color w:val="auto"/>
                <w:sz w:val="18"/>
                <w:szCs w:val="18"/>
                <w:highlight w:val="none"/>
                <w:lang w:eastAsia="zh-CN"/>
              </w:rPr>
              <w:t>工程专业承包资质</w:t>
            </w:r>
            <w:r>
              <w:rPr>
                <w:rFonts w:hint="eastAsia"/>
                <w:color w:val="auto"/>
                <w:sz w:val="18"/>
                <w:szCs w:val="18"/>
                <w:highlight w:val="none"/>
                <w:lang w:val="en-US" w:eastAsia="zh-CN"/>
              </w:rPr>
              <w:t>或劳务资质</w:t>
            </w:r>
          </w:p>
        </w:tc>
        <w:tc>
          <w:tcPr>
            <w:tcW w:w="35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sz w:val="18"/>
                <w:szCs w:val="18"/>
                <w:highlight w:val="none"/>
              </w:rPr>
              <w:t>5年内</w:t>
            </w:r>
            <w:r>
              <w:rPr>
                <w:rFonts w:hint="eastAsia" w:ascii="宋体" w:hAnsi="宋体" w:cs="宋体"/>
                <w:color w:val="auto"/>
                <w:kern w:val="0"/>
                <w:sz w:val="18"/>
                <w:szCs w:val="18"/>
                <w:highlight w:val="none"/>
                <w:lang w:val="en-US" w:eastAsia="zh-CN" w:bidi="ar"/>
              </w:rPr>
              <w:t>（</w:t>
            </w:r>
            <w:r>
              <w:rPr>
                <w:rFonts w:hint="eastAsia" w:ascii="宋体" w:hAnsi="宋体" w:cs="宋体"/>
                <w:color w:val="auto"/>
                <w:kern w:val="0"/>
                <w:sz w:val="18"/>
                <w:szCs w:val="18"/>
                <w:highlight w:val="none"/>
                <w:lang w:bidi="ar"/>
              </w:rPr>
              <w:t>2015年1月1日</w:t>
            </w:r>
            <w:r>
              <w:rPr>
                <w:rFonts w:hint="eastAsia" w:ascii="宋体" w:hAnsi="宋体" w:cs="宋体"/>
                <w:color w:val="auto"/>
                <w:kern w:val="0"/>
                <w:sz w:val="18"/>
                <w:szCs w:val="18"/>
                <w:highlight w:val="none"/>
                <w:lang w:eastAsia="zh-CN" w:bidi="ar"/>
              </w:rPr>
              <w:t>至今）具有</w:t>
            </w:r>
            <w:r>
              <w:rPr>
                <w:rFonts w:hint="eastAsia" w:ascii="宋体" w:hAnsi="宋体" w:cs="宋体"/>
                <w:color w:val="auto"/>
                <w:sz w:val="18"/>
                <w:szCs w:val="18"/>
                <w:highlight w:val="none"/>
                <w:lang w:val="en-US" w:eastAsia="zh-CN"/>
              </w:rPr>
              <w:t>1个及以上大桥</w:t>
            </w:r>
            <w:r>
              <w:rPr>
                <w:rFonts w:hint="eastAsia" w:ascii="宋体" w:hAnsi="宋体" w:cs="宋体"/>
                <w:color w:val="auto"/>
                <w:sz w:val="18"/>
                <w:szCs w:val="18"/>
                <w:highlight w:val="none"/>
              </w:rPr>
              <w:t>工程施工业绩</w:t>
            </w:r>
          </w:p>
        </w:tc>
        <w:tc>
          <w:tcPr>
            <w:tcW w:w="141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eastAsia="宋体" w:cs="宋体"/>
                <w:color w:val="auto"/>
                <w:kern w:val="0"/>
                <w:sz w:val="18"/>
                <w:szCs w:val="18"/>
                <w:highlight w:val="none"/>
                <w:lang w:val="en-US" w:eastAsia="zh-CN" w:bidi="ar"/>
              </w:rPr>
            </w:pPr>
          </w:p>
        </w:tc>
      </w:tr>
    </w:tbl>
    <w:p>
      <w:pPr>
        <w:pStyle w:val="2"/>
        <w:ind w:firstLine="0"/>
        <w:jc w:val="center"/>
        <w:rPr>
          <w:rFonts w:hint="eastAsia" w:cs="仿宋"/>
          <w:b/>
          <w:bCs/>
          <w:color w:val="auto"/>
          <w:sz w:val="32"/>
          <w:szCs w:val="32"/>
          <w:highlight w:val="none"/>
        </w:rPr>
      </w:pPr>
    </w:p>
    <w:p>
      <w:pPr>
        <w:pStyle w:val="2"/>
        <w:ind w:firstLine="0"/>
        <w:jc w:val="center"/>
        <w:rPr>
          <w:rFonts w:hint="eastAsia" w:cs="仿宋"/>
          <w:b/>
          <w:bCs/>
          <w:color w:val="auto"/>
          <w:sz w:val="32"/>
          <w:szCs w:val="32"/>
          <w:highlight w:val="none"/>
        </w:rPr>
      </w:pPr>
    </w:p>
    <w:p>
      <w:pPr>
        <w:pStyle w:val="2"/>
        <w:ind w:firstLine="0"/>
        <w:jc w:val="center"/>
        <w:rPr>
          <w:rFonts w:hint="eastAsia" w:cs="仿宋"/>
          <w:b/>
          <w:bCs/>
          <w:color w:val="auto"/>
          <w:sz w:val="32"/>
          <w:szCs w:val="32"/>
          <w:highlight w:val="none"/>
        </w:rPr>
      </w:pPr>
    </w:p>
    <w:p>
      <w:pPr>
        <w:pStyle w:val="8"/>
        <w:tabs>
          <w:tab w:val="right" w:leader="dot" w:pos="8306"/>
        </w:tabs>
        <w:jc w:val="center"/>
        <w:rPr>
          <w:rFonts w:ascii="等线" w:hAnsi="等线" w:eastAsia="等线" w:cs="等线"/>
          <w:b/>
          <w:bCs/>
          <w:color w:val="auto"/>
          <w:sz w:val="48"/>
          <w:szCs w:val="48"/>
          <w:highlight w:val="none"/>
          <w:lang w:bidi="zh-CN"/>
        </w:rPr>
        <w:sectPr>
          <w:pgSz w:w="16838" w:h="11911" w:orient="landscape"/>
          <w:pgMar w:top="1100" w:right="1599" w:bottom="1179" w:left="1298" w:header="0" w:footer="567" w:gutter="0"/>
          <w:pgBorders>
            <w:top w:val="none" w:sz="0" w:space="0"/>
            <w:left w:val="none" w:sz="0" w:space="0"/>
            <w:bottom w:val="none" w:sz="0" w:space="0"/>
            <w:right w:val="none" w:sz="0" w:space="0"/>
          </w:pgBorders>
          <w:pgNumType w:fmt="decimal"/>
          <w:cols w:space="720" w:num="1"/>
          <w:docGrid w:linePitch="1" w:charSpace="0"/>
        </w:sectPr>
      </w:pPr>
    </w:p>
    <w:p>
      <w:pPr>
        <w:pStyle w:val="2"/>
        <w:ind w:firstLine="0"/>
        <w:jc w:val="left"/>
        <w:outlineLvl w:val="0"/>
        <w:rPr>
          <w:rFonts w:hint="default" w:ascii="宋体" w:hAnsi="宋体" w:eastAsia="宋体" w:cs="宋体"/>
          <w:b/>
          <w:color w:val="auto"/>
          <w:sz w:val="28"/>
          <w:szCs w:val="28"/>
          <w:highlight w:val="none"/>
          <w:lang w:val="en-US" w:eastAsia="zh-CN"/>
        </w:rPr>
      </w:pPr>
      <w:bookmarkStart w:id="3" w:name="_Toc13246"/>
      <w:r>
        <w:rPr>
          <w:rFonts w:hint="eastAsia" w:ascii="宋体" w:hAnsi="宋体" w:eastAsia="宋体" w:cs="宋体"/>
          <w:b/>
          <w:color w:val="auto"/>
          <w:sz w:val="28"/>
          <w:szCs w:val="28"/>
          <w:highlight w:val="none"/>
        </w:rPr>
        <w:t>附表</w:t>
      </w:r>
      <w:r>
        <w:rPr>
          <w:rFonts w:hint="eastAsia" w:ascii="宋体" w:hAnsi="宋体" w:eastAsia="宋体" w:cs="宋体"/>
          <w:b/>
          <w:color w:val="auto"/>
          <w:sz w:val="28"/>
          <w:szCs w:val="28"/>
          <w:highlight w:val="none"/>
          <w:lang w:eastAsia="zh-CN"/>
        </w:rPr>
        <w:t>三</w:t>
      </w:r>
      <w:bookmarkEnd w:id="3"/>
    </w:p>
    <w:tbl>
      <w:tblPr>
        <w:tblStyle w:val="6"/>
        <w:tblpPr w:leftFromText="180" w:rightFromText="180" w:vertAnchor="text" w:tblpY="1"/>
        <w:tblOverlap w:val="never"/>
        <w:tblW w:w="9747"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07"/>
        <w:gridCol w:w="2720"/>
        <w:gridCol w:w="2625"/>
        <w:gridCol w:w="1726"/>
        <w:gridCol w:w="1769"/>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037" w:hRule="atLeast"/>
        </w:trPr>
        <w:tc>
          <w:tcPr>
            <w:tcW w:w="9747" w:type="dxa"/>
            <w:gridSpan w:val="5"/>
            <w:tcBorders>
              <w:bottom w:val="single" w:color="auto" w:sz="4" w:space="0"/>
              <w:tl2br w:val="nil"/>
              <w:tr2bl w:val="nil"/>
            </w:tcBorders>
            <w:tcMar>
              <w:top w:w="15" w:type="dxa"/>
              <w:left w:w="15" w:type="dxa"/>
              <w:right w:w="15" w:type="dxa"/>
            </w:tcMar>
            <w:vAlign w:val="center"/>
          </w:tcPr>
          <w:p>
            <w:pPr>
              <w:keepNext w:val="0"/>
              <w:keepLines w:val="0"/>
              <w:pageBreakBefore w:val="0"/>
              <w:widowControl/>
              <w:suppressLineNumbers w:val="0"/>
              <w:kinsoku/>
              <w:wordWrap w:val="0"/>
              <w:overflowPunct/>
              <w:topLinePunct w:val="0"/>
              <w:autoSpaceDE/>
              <w:autoSpaceDN/>
              <w:bidi w:val="0"/>
              <w:adjustRightInd/>
              <w:snapToGrid/>
              <w:ind w:firstLine="0" w:firstLineChars="0"/>
              <w:jc w:val="center"/>
              <w:textAlignment w:val="center"/>
              <w:rPr>
                <w:rFonts w:hint="eastAsia" w:ascii="宋体" w:hAnsi="宋体" w:eastAsia="宋体" w:cs="宋体"/>
                <w:b/>
                <w:i w:val="0"/>
                <w:color w:val="auto"/>
                <w:sz w:val="28"/>
                <w:szCs w:val="28"/>
                <w:highlight w:val="none"/>
                <w:u w:val="none"/>
              </w:rPr>
            </w:pPr>
            <w:r>
              <w:rPr>
                <w:rFonts w:hint="eastAsia" w:ascii="仿宋" w:hAnsi="仿宋" w:eastAsia="仿宋" w:cs="仿宋"/>
                <w:b/>
                <w:bCs/>
                <w:color w:val="auto"/>
                <w:sz w:val="28"/>
                <w:szCs w:val="28"/>
                <w:highlight w:val="none"/>
                <w:lang w:val="en-US" w:eastAsia="zh-CN"/>
              </w:rPr>
              <w:t>宜金</w:t>
            </w:r>
            <w:r>
              <w:rPr>
                <w:rFonts w:hint="eastAsia" w:ascii="仿宋" w:hAnsi="仿宋" w:eastAsia="仿宋" w:cs="仿宋"/>
                <w:b/>
                <w:bCs/>
                <w:color w:val="auto"/>
                <w:sz w:val="28"/>
                <w:szCs w:val="28"/>
                <w:highlight w:val="none"/>
              </w:rPr>
              <w:t>高速公路土建工程</w:t>
            </w:r>
            <w:r>
              <w:rPr>
                <w:rFonts w:hint="eastAsia" w:ascii="仿宋" w:hAnsi="仿宋" w:eastAsia="仿宋" w:cs="仿宋"/>
                <w:b/>
                <w:bCs/>
                <w:color w:val="auto"/>
                <w:sz w:val="28"/>
                <w:szCs w:val="28"/>
                <w:highlight w:val="none"/>
                <w:lang w:eastAsia="zh-CN"/>
              </w:rPr>
              <w:t>劳务合作拟</w:t>
            </w:r>
            <w:r>
              <w:rPr>
                <w:rFonts w:hint="eastAsia" w:ascii="仿宋" w:hAnsi="仿宋" w:eastAsia="仿宋" w:cs="仿宋"/>
                <w:b/>
                <w:i w:val="0"/>
                <w:color w:val="auto"/>
                <w:kern w:val="0"/>
                <w:sz w:val="28"/>
                <w:szCs w:val="28"/>
                <w:highlight w:val="none"/>
                <w:u w:val="none"/>
                <w:lang w:val="en-US" w:eastAsia="zh-CN" w:bidi="ar"/>
              </w:rPr>
              <w:t>投入人员配置表(最低要求）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序号</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 种</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工作任务</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人数</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1</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项目负责人</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牵头负责协作施工总体工作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ind w:firstLineChars="100"/>
              <w:jc w:val="center"/>
              <w:textAlignment w:val="center"/>
              <w:rPr>
                <w:rFonts w:hint="eastAsia" w:ascii="宋体" w:hAnsi="宋体" w:eastAsia="宋体" w:cs="宋体"/>
                <w:i w:val="0"/>
                <w:color w:val="auto"/>
                <w:kern w:val="0"/>
                <w:sz w:val="21"/>
                <w:szCs w:val="21"/>
                <w:highlight w:val="none"/>
                <w:u w:val="none"/>
                <w:lang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2</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技术负责人</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协作项目负责人管理技术、质量相关工作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ind w:firstLineChars="100"/>
              <w:jc w:val="center"/>
              <w:textAlignment w:val="center"/>
              <w:rPr>
                <w:rFonts w:hint="eastAsia" w:ascii="宋体" w:hAnsi="宋体" w:eastAsia="宋体" w:cs="宋体"/>
                <w:i w:val="0"/>
                <w:color w:val="auto"/>
                <w:kern w:val="0"/>
                <w:sz w:val="21"/>
                <w:szCs w:val="21"/>
                <w:highlight w:val="none"/>
                <w:u w:val="none"/>
                <w:lang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3</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安全主管</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管理项目安全工作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0"/>
              <w:jc w:val="center"/>
              <w:textAlignment w:val="center"/>
              <w:rPr>
                <w:rFonts w:hint="default" w:ascii="宋体" w:hAnsi="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ind w:firstLineChars="10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持</w:t>
            </w:r>
            <w:r>
              <w:rPr>
                <w:rFonts w:hint="eastAsia" w:ascii="宋体" w:hAnsi="宋体" w:cs="宋体"/>
                <w:i w:val="0"/>
                <w:color w:val="auto"/>
                <w:kern w:val="0"/>
                <w:sz w:val="21"/>
                <w:szCs w:val="21"/>
                <w:highlight w:val="none"/>
                <w:u w:val="none"/>
                <w:lang w:val="en-US" w:eastAsia="zh-CN" w:bidi="ar"/>
              </w:rPr>
              <w:t>安全生产许可C证</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cs="宋体"/>
                <w:i w:val="0"/>
                <w:color w:val="auto"/>
                <w:kern w:val="0"/>
                <w:sz w:val="21"/>
                <w:szCs w:val="21"/>
                <w:highlight w:val="none"/>
                <w:u w:val="none"/>
                <w:lang w:val="en-US" w:eastAsia="zh-CN" w:bidi="ar"/>
              </w:rPr>
              <w:t>4</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安全员</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协作项目负责人管理安全、办公室相关工作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ind w:firstLineChars="10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持</w:t>
            </w:r>
            <w:r>
              <w:rPr>
                <w:rFonts w:hint="eastAsia" w:ascii="宋体" w:hAnsi="宋体" w:cs="宋体"/>
                <w:i w:val="0"/>
                <w:color w:val="auto"/>
                <w:kern w:val="0"/>
                <w:sz w:val="21"/>
                <w:szCs w:val="21"/>
                <w:highlight w:val="none"/>
                <w:u w:val="none"/>
                <w:lang w:val="en-US" w:eastAsia="zh-CN" w:bidi="ar"/>
              </w:rPr>
              <w:t>安全生产许可C证</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5</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工程技术人员</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负责现场测量、放线、施工管理、记录表</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4</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ind w:firstLineChars="10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含路基、桥梁、隧道工程技术人员</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076" w:hRule="atLeast"/>
        </w:trPr>
        <w:tc>
          <w:tcPr>
            <w:tcW w:w="9747" w:type="dxa"/>
            <w:gridSpan w:val="5"/>
            <w:tcBorders>
              <w:top w:val="single" w:color="auto" w:sz="4" w:space="0"/>
              <w:tl2br w:val="nil"/>
              <w:tr2bl w:val="nil"/>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sz w:val="18"/>
                <w:szCs w:val="18"/>
                <w:lang w:val="en-US" w:eastAsia="zh-CN"/>
              </w:rPr>
            </w:pPr>
          </w:p>
          <w:p>
            <w:pPr>
              <w:pStyle w:val="2"/>
              <w:ind w:firstLine="0"/>
              <w:rPr>
                <w:rFonts w:hint="default"/>
                <w:lang w:val="en-US"/>
              </w:rPr>
            </w:pPr>
            <w:r>
              <w:rPr>
                <w:rFonts w:hint="eastAsia" w:ascii="宋体" w:hAnsi="宋体" w:eastAsia="宋体" w:cs="宋体"/>
                <w:sz w:val="18"/>
                <w:szCs w:val="18"/>
                <w:lang w:val="en-US" w:eastAsia="zh-CN"/>
              </w:rPr>
              <w:t xml:space="preserve">注：1、本表为主要人员的最低要求，投标人应根据施工需要或招标人的要求增加相关专业技术人员。 </w:t>
            </w:r>
            <w:r>
              <w:rPr>
                <w:rFonts w:hint="eastAsia" w:ascii="宋体" w:hAnsi="宋体" w:eastAsia="宋体" w:cs="宋体"/>
                <w:sz w:val="18"/>
                <w:szCs w:val="18"/>
                <w:lang w:val="en-US" w:eastAsia="zh-CN"/>
              </w:rPr>
              <w:br w:type="textWrapping"/>
            </w:r>
            <w:r>
              <w:rPr>
                <w:rFonts w:hint="eastAsia" w:ascii="宋体" w:hAnsi="宋体" w:eastAsia="宋体" w:cs="宋体"/>
                <w:sz w:val="18"/>
                <w:szCs w:val="18"/>
                <w:lang w:val="en-US" w:eastAsia="zh-CN"/>
              </w:rPr>
              <w:t>2、如因投标人的原因(除不可抗拒因素外)更换上述主要人员，须报请招标人批准，更换人员的资质不能低于招标文件要求，自行更换主要负责人的，对投标人按每人次课以50万元人民币违约金。</w:t>
            </w:r>
            <w:r>
              <w:rPr>
                <w:rFonts w:hint="eastAsia" w:ascii="宋体" w:hAnsi="宋体" w:eastAsia="宋体" w:cs="宋体"/>
                <w:sz w:val="18"/>
                <w:szCs w:val="18"/>
                <w:lang w:val="en-US" w:eastAsia="zh-CN"/>
              </w:rPr>
              <w:br w:type="textWrapping"/>
            </w:r>
            <w:r>
              <w:rPr>
                <w:rFonts w:hint="eastAsia" w:ascii="宋体" w:hAnsi="宋体" w:eastAsia="宋体" w:cs="宋体"/>
                <w:sz w:val="18"/>
                <w:szCs w:val="18"/>
                <w:lang w:val="en-US" w:eastAsia="zh-CN"/>
              </w:rPr>
              <w:t>3、相关管理人员及技术人员必须在岗，有特殊情况离岗必须向项目部请假并得到批准。</w:t>
            </w:r>
          </w:p>
        </w:tc>
      </w:tr>
    </w:tbl>
    <w:p>
      <w:pPr>
        <w:ind w:firstLine="0"/>
        <w:jc w:val="left"/>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eastAsia="zh-CN"/>
        </w:rPr>
        <w:br w:type="page"/>
      </w:r>
    </w:p>
    <w:p>
      <w:pPr>
        <w:pStyle w:val="2"/>
        <w:ind w:firstLine="0"/>
        <w:jc w:val="left"/>
        <w:outlineLvl w:val="0"/>
        <w:rPr>
          <w:rFonts w:hint="eastAsia" w:ascii="宋体" w:hAnsi="宋体" w:eastAsia="宋体" w:cs="宋体"/>
          <w:b/>
          <w:color w:val="auto"/>
          <w:sz w:val="28"/>
          <w:szCs w:val="28"/>
          <w:highlight w:val="none"/>
          <w:lang w:eastAsia="zh-CN"/>
        </w:rPr>
      </w:pPr>
      <w:bookmarkStart w:id="4" w:name="_Toc15287"/>
      <w:r>
        <w:rPr>
          <w:rFonts w:hint="eastAsia" w:ascii="宋体" w:hAnsi="宋体" w:eastAsia="宋体" w:cs="宋体"/>
          <w:b/>
          <w:color w:val="auto"/>
          <w:sz w:val="28"/>
          <w:szCs w:val="28"/>
          <w:highlight w:val="none"/>
          <w:lang w:eastAsia="zh-CN"/>
        </w:rPr>
        <w:t>附表四</w:t>
      </w:r>
      <w:bookmarkEnd w:id="4"/>
    </w:p>
    <w:p>
      <w:pPr>
        <w:pStyle w:val="2"/>
        <w:ind w:firstLine="0"/>
        <w:jc w:val="center"/>
        <w:outlineLvl w:val="0"/>
        <w:rPr>
          <w:rFonts w:hint="eastAsia" w:ascii="仿宋" w:hAnsi="仿宋" w:eastAsia="仿宋" w:cs="仿宋"/>
          <w:b/>
          <w:i w:val="0"/>
          <w:color w:val="auto"/>
          <w:kern w:val="0"/>
          <w:sz w:val="28"/>
          <w:szCs w:val="28"/>
          <w:highlight w:val="none"/>
          <w:u w:val="none"/>
          <w:lang w:val="en-US" w:eastAsia="zh-CN" w:bidi="ar"/>
        </w:rPr>
      </w:pPr>
      <w:bookmarkStart w:id="5" w:name="_Toc23941"/>
      <w:r>
        <w:rPr>
          <w:rFonts w:hint="eastAsia" w:ascii="仿宋" w:hAnsi="仿宋" w:eastAsia="仿宋" w:cs="仿宋"/>
          <w:b/>
          <w:bCs/>
          <w:color w:val="auto"/>
          <w:sz w:val="28"/>
          <w:szCs w:val="28"/>
          <w:highlight w:val="none"/>
          <w:lang w:val="en-US" w:eastAsia="zh-CN"/>
        </w:rPr>
        <w:t>宜金</w:t>
      </w:r>
      <w:r>
        <w:rPr>
          <w:rFonts w:hint="eastAsia" w:ascii="仿宋" w:hAnsi="仿宋" w:eastAsia="仿宋" w:cs="仿宋"/>
          <w:b/>
          <w:bCs/>
          <w:color w:val="auto"/>
          <w:sz w:val="28"/>
          <w:szCs w:val="28"/>
          <w:highlight w:val="none"/>
        </w:rPr>
        <w:t>高速公路土建工程</w:t>
      </w:r>
      <w:r>
        <w:rPr>
          <w:rFonts w:hint="eastAsia" w:ascii="仿宋" w:hAnsi="仿宋" w:eastAsia="仿宋" w:cs="仿宋"/>
          <w:b/>
          <w:bCs/>
          <w:color w:val="auto"/>
          <w:sz w:val="28"/>
          <w:szCs w:val="28"/>
          <w:highlight w:val="none"/>
          <w:lang w:eastAsia="zh-CN"/>
        </w:rPr>
        <w:t>劳务合作各分段拟</w:t>
      </w:r>
      <w:r>
        <w:rPr>
          <w:rFonts w:hint="eastAsia" w:ascii="仿宋" w:hAnsi="仿宋" w:eastAsia="仿宋" w:cs="仿宋"/>
          <w:b/>
          <w:i w:val="0"/>
          <w:color w:val="auto"/>
          <w:kern w:val="0"/>
          <w:sz w:val="28"/>
          <w:szCs w:val="28"/>
          <w:highlight w:val="none"/>
          <w:u w:val="none"/>
          <w:lang w:val="en-US" w:eastAsia="zh-CN" w:bidi="ar"/>
        </w:rPr>
        <w:t>投入设备明细表(最低要求）</w:t>
      </w:r>
    </w:p>
    <w:p>
      <w:pPr>
        <w:pStyle w:val="2"/>
        <w:ind w:firstLine="0"/>
        <w:jc w:val="center"/>
        <w:rPr>
          <w:rFonts w:hint="eastAsia" w:ascii="宋体" w:hAnsi="宋体" w:eastAsia="宋体" w:cs="宋体"/>
          <w:b/>
          <w:color w:val="auto"/>
          <w:sz w:val="28"/>
          <w:szCs w:val="28"/>
          <w:highlight w:val="none"/>
          <w:lang w:val="en-US" w:eastAsia="zh-CN"/>
        </w:rPr>
      </w:pPr>
      <w:r>
        <w:rPr>
          <w:rFonts w:hint="eastAsia" w:ascii="仿宋" w:hAnsi="仿宋" w:eastAsia="仿宋" w:cs="仿宋"/>
          <w:b/>
          <w:i w:val="0"/>
          <w:color w:val="auto"/>
          <w:kern w:val="0"/>
          <w:sz w:val="28"/>
          <w:szCs w:val="28"/>
          <w:highlight w:val="none"/>
          <w:u w:val="none"/>
          <w:lang w:val="en-US" w:eastAsia="zh-CN" w:bidi="ar"/>
        </w:rPr>
        <w:t>适用于</w:t>
      </w:r>
      <w:r>
        <w:rPr>
          <w:rFonts w:hint="eastAsia" w:ascii="仿宋" w:hAnsi="仿宋" w:cs="仿宋"/>
          <w:b/>
          <w:color w:val="auto"/>
          <w:sz w:val="28"/>
          <w:szCs w:val="28"/>
          <w:highlight w:val="none"/>
          <w:u w:val="none"/>
          <w:lang w:val="en-US" w:eastAsia="zh-CN" w:bidi="ar"/>
        </w:rPr>
        <w:t>XJ</w:t>
      </w:r>
      <w:r>
        <w:rPr>
          <w:rFonts w:hint="eastAsia" w:cs="仿宋"/>
          <w:b/>
          <w:color w:val="auto"/>
          <w:sz w:val="28"/>
          <w:szCs w:val="28"/>
          <w:highlight w:val="none"/>
          <w:u w:val="none"/>
          <w:lang w:val="en-US" w:eastAsia="zh-CN" w:bidi="ar"/>
        </w:rPr>
        <w:t>5-2、</w:t>
      </w:r>
      <w:r>
        <w:rPr>
          <w:rFonts w:hint="eastAsia" w:ascii="仿宋" w:hAnsi="仿宋" w:cs="仿宋"/>
          <w:b/>
          <w:color w:val="auto"/>
          <w:sz w:val="28"/>
          <w:szCs w:val="28"/>
          <w:highlight w:val="none"/>
          <w:u w:val="none"/>
          <w:lang w:val="en-US" w:eastAsia="zh-CN" w:bidi="ar"/>
        </w:rPr>
        <w:t>XJ</w:t>
      </w:r>
      <w:r>
        <w:rPr>
          <w:rFonts w:hint="eastAsia" w:cs="仿宋"/>
          <w:b/>
          <w:color w:val="auto"/>
          <w:sz w:val="28"/>
          <w:szCs w:val="28"/>
          <w:highlight w:val="none"/>
          <w:u w:val="none"/>
          <w:lang w:val="en-US" w:eastAsia="zh-CN" w:bidi="ar"/>
        </w:rPr>
        <w:t>5-3、</w:t>
      </w:r>
      <w:r>
        <w:rPr>
          <w:rFonts w:hint="eastAsia" w:ascii="仿宋" w:hAnsi="仿宋" w:cs="仿宋"/>
          <w:b/>
          <w:color w:val="auto"/>
          <w:sz w:val="28"/>
          <w:szCs w:val="28"/>
          <w:highlight w:val="none"/>
          <w:u w:val="none"/>
          <w:lang w:val="en-US" w:eastAsia="zh-CN" w:bidi="ar"/>
        </w:rPr>
        <w:t>XJ</w:t>
      </w:r>
      <w:r>
        <w:rPr>
          <w:rFonts w:hint="eastAsia" w:cs="仿宋"/>
          <w:b/>
          <w:color w:val="auto"/>
          <w:sz w:val="28"/>
          <w:szCs w:val="28"/>
          <w:highlight w:val="none"/>
          <w:u w:val="none"/>
          <w:lang w:val="en-US" w:eastAsia="zh-CN" w:bidi="ar"/>
        </w:rPr>
        <w:t>5-4、</w:t>
      </w:r>
      <w:r>
        <w:rPr>
          <w:rFonts w:hint="eastAsia" w:ascii="仿宋" w:hAnsi="仿宋" w:cs="仿宋"/>
          <w:b/>
          <w:color w:val="auto"/>
          <w:sz w:val="28"/>
          <w:szCs w:val="28"/>
          <w:highlight w:val="none"/>
          <w:u w:val="none"/>
          <w:lang w:val="en-US" w:eastAsia="zh-CN" w:bidi="ar"/>
        </w:rPr>
        <w:t>XJ</w:t>
      </w:r>
      <w:r>
        <w:rPr>
          <w:rFonts w:hint="eastAsia" w:cs="仿宋"/>
          <w:b/>
          <w:color w:val="auto"/>
          <w:sz w:val="28"/>
          <w:szCs w:val="28"/>
          <w:highlight w:val="none"/>
          <w:u w:val="none"/>
          <w:lang w:val="en-US" w:eastAsia="zh-CN" w:bidi="ar"/>
        </w:rPr>
        <w:t>5-5</w:t>
      </w:r>
      <w:r>
        <w:rPr>
          <w:rFonts w:hint="eastAsia" w:cs="仿宋"/>
          <w:b/>
          <w:color w:val="auto"/>
          <w:kern w:val="0"/>
          <w:sz w:val="28"/>
          <w:szCs w:val="28"/>
          <w:highlight w:val="none"/>
          <w:u w:val="none"/>
          <w:lang w:eastAsia="zh-CN" w:bidi="ar"/>
        </w:rPr>
        <w:t>分段</w:t>
      </w:r>
      <w:bookmarkEnd w:id="5"/>
    </w:p>
    <w:tbl>
      <w:tblPr>
        <w:tblStyle w:val="6"/>
        <w:tblW w:w="9492" w:type="dxa"/>
        <w:tblInd w:w="22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76"/>
        <w:gridCol w:w="1583"/>
        <w:gridCol w:w="1187"/>
        <w:gridCol w:w="580"/>
        <w:gridCol w:w="900"/>
        <w:gridCol w:w="816"/>
        <w:gridCol w:w="1067"/>
        <w:gridCol w:w="767"/>
        <w:gridCol w:w="716"/>
        <w:gridCol w:w="12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4" w:hRule="atLeast"/>
        </w:trPr>
        <w:tc>
          <w:tcPr>
            <w:tcW w:w="676" w:type="dxa"/>
            <w:vMerge w:val="restart"/>
            <w:tcBorders>
              <w:top w:val="single" w:color="000000" w:sz="4" w:space="0"/>
              <w:left w:val="single" w:color="000000" w:sz="4" w:space="0"/>
              <w:right w:val="single" w:color="000000" w:sz="4" w:space="0"/>
              <w:tl2br w:val="nil"/>
              <w:tr2bl w:val="nil"/>
            </w:tcBorders>
            <w:vAlign w:val="center"/>
          </w:tcPr>
          <w:p>
            <w:pPr>
              <w:pStyle w:val="7"/>
              <w:kinsoku w:val="0"/>
              <w:overflowPunct w:val="0"/>
              <w:spacing w:beforeLines="0" w:afterLines="0" w:line="260" w:lineRule="exact"/>
              <w:ind w:left="0" w:right="0"/>
              <w:jc w:val="center"/>
              <w:rPr>
                <w:rFonts w:hint="eastAsia" w:eastAsia="宋体"/>
                <w:color w:val="auto"/>
                <w:sz w:val="21"/>
                <w:szCs w:val="21"/>
                <w:highlight w:val="none"/>
                <w:lang w:eastAsia="zh-CN"/>
              </w:rPr>
            </w:pPr>
            <w:r>
              <w:rPr>
                <w:rFonts w:hint="eastAsia"/>
                <w:color w:val="auto"/>
                <w:sz w:val="21"/>
                <w:szCs w:val="21"/>
                <w:highlight w:val="none"/>
                <w:lang w:eastAsia="zh-CN"/>
              </w:rPr>
              <w:t>序号</w:t>
            </w:r>
          </w:p>
        </w:tc>
        <w:tc>
          <w:tcPr>
            <w:tcW w:w="1583" w:type="dxa"/>
            <w:vMerge w:val="restart"/>
            <w:tcBorders>
              <w:top w:val="single" w:color="000000" w:sz="4" w:space="0"/>
              <w:left w:val="single" w:color="000000" w:sz="4" w:space="0"/>
              <w:right w:val="single" w:color="000000" w:sz="4" w:space="0"/>
              <w:tl2br w:val="nil"/>
              <w:tr2bl w:val="nil"/>
            </w:tcBorders>
            <w:vAlign w:val="center"/>
          </w:tcPr>
          <w:p>
            <w:pPr>
              <w:pStyle w:val="7"/>
              <w:kinsoku w:val="0"/>
              <w:overflowPunct w:val="0"/>
              <w:spacing w:beforeLines="0" w:afterLines="0" w:line="260" w:lineRule="exact"/>
              <w:ind w:left="0"/>
              <w:jc w:val="center"/>
              <w:rPr>
                <w:rFonts w:hint="eastAsia"/>
                <w:color w:val="auto"/>
                <w:sz w:val="21"/>
                <w:szCs w:val="21"/>
                <w:highlight w:val="none"/>
              </w:rPr>
            </w:pPr>
            <w:r>
              <w:rPr>
                <w:rFonts w:hint="eastAsia"/>
                <w:color w:val="auto"/>
                <w:sz w:val="21"/>
                <w:szCs w:val="21"/>
                <w:highlight w:val="none"/>
              </w:rPr>
              <w:t>机械设备名称</w:t>
            </w:r>
          </w:p>
        </w:tc>
        <w:tc>
          <w:tcPr>
            <w:tcW w:w="1187"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sz w:val="21"/>
                <w:szCs w:val="21"/>
                <w:highlight w:val="none"/>
                <w:lang w:val="en-US"/>
              </w:rPr>
            </w:pPr>
            <w:r>
              <w:rPr>
                <w:rFonts w:hint="eastAsia" w:ascii="宋体" w:hAnsi="宋体" w:cs="宋体"/>
                <w:bCs/>
                <w:color w:val="auto"/>
                <w:sz w:val="21"/>
                <w:szCs w:val="21"/>
                <w:highlight w:val="none"/>
                <w:lang w:val="en-US"/>
              </w:rPr>
              <w:t>规格、型号</w:t>
            </w:r>
          </w:p>
        </w:tc>
        <w:tc>
          <w:tcPr>
            <w:tcW w:w="580"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sz w:val="21"/>
                <w:szCs w:val="21"/>
                <w:highlight w:val="none"/>
                <w:lang w:val="en-US" w:bidi="ar-SA"/>
              </w:rPr>
            </w:pPr>
            <w:r>
              <w:rPr>
                <w:rFonts w:hint="eastAsia" w:ascii="宋体" w:hAnsi="宋体" w:cs="宋体"/>
                <w:bCs/>
                <w:color w:val="auto"/>
                <w:sz w:val="21"/>
                <w:szCs w:val="21"/>
                <w:highlight w:val="none"/>
                <w:lang w:val="en-US" w:bidi="ar-SA"/>
              </w:rPr>
              <w:t>单位</w:t>
            </w:r>
          </w:p>
        </w:tc>
        <w:tc>
          <w:tcPr>
            <w:tcW w:w="1716"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pStyle w:val="7"/>
              <w:spacing w:beforeLines="0" w:afterLines="0" w:line="260" w:lineRule="exact"/>
              <w:ind w:firstLine="210" w:firstLineChars="100"/>
              <w:jc w:val="center"/>
              <w:rPr>
                <w:rFonts w:hint="eastAsia" w:ascii="宋体" w:hAnsi="宋体" w:cs="宋体"/>
                <w:bCs/>
                <w:color w:val="auto"/>
                <w:sz w:val="21"/>
                <w:szCs w:val="21"/>
                <w:highlight w:val="none"/>
                <w:lang w:val="en-US" w:eastAsia="zh-CN" w:bidi="ar-SA"/>
              </w:rPr>
            </w:pPr>
            <w:r>
              <w:rPr>
                <w:rFonts w:hint="eastAsia" w:ascii="宋体" w:hAnsi="宋体" w:cs="宋体"/>
                <w:bCs w:val="0"/>
                <w:color w:val="auto"/>
                <w:sz w:val="21"/>
                <w:szCs w:val="21"/>
                <w:highlight w:val="none"/>
                <w:lang w:val="en-US" w:eastAsia="zh-CN" w:bidi="ar-SA"/>
              </w:rPr>
              <w:t>基本要求</w:t>
            </w:r>
          </w:p>
        </w:tc>
        <w:tc>
          <w:tcPr>
            <w:tcW w:w="1067" w:type="dxa"/>
            <w:vMerge w:val="restart"/>
            <w:tcBorders>
              <w:top w:val="single" w:color="000000" w:sz="4" w:space="0"/>
              <w:left w:val="single" w:color="000000" w:sz="4" w:space="0"/>
              <w:right w:val="single" w:color="000000" w:sz="4" w:space="0"/>
              <w:tl2br w:val="nil"/>
              <w:tr2bl w:val="nil"/>
            </w:tcBorders>
            <w:vAlign w:val="center"/>
          </w:tcPr>
          <w:p>
            <w:pPr>
              <w:kinsoku w:val="0"/>
              <w:overflowPunct w:val="0"/>
              <w:spacing w:beforeLines="0" w:afterLines="0" w:line="260" w:lineRule="exact"/>
              <w:ind w:right="0"/>
              <w:jc w:val="center"/>
              <w:rPr>
                <w:rFonts w:hint="eastAsia" w:cs="宋体"/>
                <w:bCs w:val="0"/>
                <w:color w:val="auto"/>
                <w:sz w:val="21"/>
                <w:szCs w:val="21"/>
                <w:highlight w:val="none"/>
                <w:lang w:val="en-US" w:eastAsia="zh-CN" w:bidi="ar-SA"/>
              </w:rPr>
            </w:pPr>
            <w:r>
              <w:rPr>
                <w:rFonts w:hint="eastAsia" w:ascii="宋体" w:hAnsi="宋体" w:cs="宋体"/>
                <w:color w:val="auto"/>
                <w:highlight w:val="none"/>
                <w:lang w:val="en-US" w:eastAsia="zh-CN"/>
              </w:rPr>
              <w:t>每增加一台自有设备加分值</w:t>
            </w:r>
          </w:p>
        </w:tc>
        <w:tc>
          <w:tcPr>
            <w:tcW w:w="767" w:type="dxa"/>
            <w:vMerge w:val="restart"/>
            <w:tcBorders>
              <w:top w:val="single" w:color="000000" w:sz="4" w:space="0"/>
              <w:left w:val="single" w:color="000000" w:sz="4" w:space="0"/>
              <w:right w:val="single" w:color="000000" w:sz="4" w:space="0"/>
              <w:tl2br w:val="nil"/>
              <w:tr2bl w:val="nil"/>
            </w:tcBorders>
            <w:vAlign w:val="center"/>
          </w:tcPr>
          <w:p>
            <w:pPr>
              <w:pStyle w:val="7"/>
              <w:kinsoku w:val="0"/>
              <w:overflowPunct w:val="0"/>
              <w:spacing w:beforeLines="0" w:afterLines="0" w:line="260" w:lineRule="exact"/>
              <w:ind w:right="0"/>
              <w:jc w:val="center"/>
              <w:rPr>
                <w:rFonts w:hint="eastAsia" w:cs="宋体"/>
                <w:bCs w:val="0"/>
                <w:color w:val="auto"/>
                <w:sz w:val="21"/>
                <w:szCs w:val="21"/>
                <w:highlight w:val="none"/>
                <w:lang w:val="en-US" w:eastAsia="zh-CN" w:bidi="ar-SA"/>
              </w:rPr>
            </w:pPr>
            <w:r>
              <w:rPr>
                <w:rFonts w:hint="eastAsia" w:cs="宋体"/>
                <w:bCs w:val="0"/>
                <w:color w:val="auto"/>
                <w:sz w:val="21"/>
                <w:szCs w:val="21"/>
                <w:highlight w:val="none"/>
                <w:lang w:val="en-US" w:eastAsia="zh-CN" w:bidi="ar-SA"/>
              </w:rPr>
              <w:t>加分上限</w:t>
            </w:r>
          </w:p>
        </w:tc>
        <w:tc>
          <w:tcPr>
            <w:tcW w:w="716" w:type="dxa"/>
            <w:vMerge w:val="restart"/>
            <w:tcBorders>
              <w:top w:val="single" w:color="000000" w:sz="4" w:space="0"/>
              <w:left w:val="single" w:color="000000" w:sz="4" w:space="0"/>
              <w:right w:val="single" w:color="000000" w:sz="4" w:space="0"/>
              <w:tl2br w:val="nil"/>
              <w:tr2bl w:val="nil"/>
            </w:tcBorders>
            <w:vAlign w:val="center"/>
          </w:tcPr>
          <w:p>
            <w:pPr>
              <w:pStyle w:val="7"/>
              <w:kinsoku w:val="0"/>
              <w:overflowPunct w:val="0"/>
              <w:spacing w:beforeLines="0" w:afterLines="0" w:line="260" w:lineRule="exact"/>
              <w:ind w:right="0"/>
              <w:jc w:val="center"/>
              <w:rPr>
                <w:rFonts w:hint="eastAsia" w:ascii="宋体" w:hAnsi="宋体" w:cs="宋体"/>
                <w:bCs w:val="0"/>
                <w:color w:val="auto"/>
                <w:sz w:val="21"/>
                <w:szCs w:val="21"/>
                <w:highlight w:val="none"/>
                <w:lang w:val="en-US" w:eastAsia="zh-CN" w:bidi="ar-SA"/>
              </w:rPr>
            </w:pPr>
            <w:r>
              <w:rPr>
                <w:rFonts w:hint="eastAsia" w:cs="宋体"/>
                <w:bCs w:val="0"/>
                <w:color w:val="auto"/>
                <w:sz w:val="21"/>
                <w:szCs w:val="21"/>
                <w:highlight w:val="none"/>
                <w:lang w:val="en-US" w:eastAsia="zh-CN" w:bidi="ar-SA"/>
              </w:rPr>
              <w:t>出厂日期</w:t>
            </w:r>
          </w:p>
        </w:tc>
        <w:tc>
          <w:tcPr>
            <w:tcW w:w="1200" w:type="dxa"/>
            <w:vMerge w:val="restart"/>
            <w:tcBorders>
              <w:top w:val="single" w:color="000000" w:sz="4" w:space="0"/>
              <w:left w:val="single" w:color="000000" w:sz="4" w:space="0"/>
              <w:right w:val="single" w:color="000000" w:sz="4" w:space="0"/>
              <w:tl2br w:val="nil"/>
              <w:tr2bl w:val="nil"/>
            </w:tcBorders>
            <w:vAlign w:val="center"/>
          </w:tcPr>
          <w:p>
            <w:pPr>
              <w:pStyle w:val="7"/>
              <w:kinsoku w:val="0"/>
              <w:overflowPunct w:val="0"/>
              <w:spacing w:beforeLines="0" w:afterLines="0" w:line="260" w:lineRule="exact"/>
              <w:ind w:right="0"/>
              <w:jc w:val="center"/>
              <w:rPr>
                <w:rFonts w:hint="eastAsia" w:ascii="宋体" w:hAnsi="宋体" w:cs="宋体"/>
                <w:bCs w:val="0"/>
                <w:color w:val="auto"/>
                <w:sz w:val="21"/>
                <w:szCs w:val="21"/>
                <w:highlight w:val="none"/>
                <w:lang w:val="en-US" w:eastAsia="zh-CN" w:bidi="ar-SA"/>
              </w:rPr>
            </w:pPr>
            <w:r>
              <w:rPr>
                <w:rFonts w:hint="eastAsia" w:cs="宋体"/>
                <w:bCs w:val="0"/>
                <w:color w:val="auto"/>
                <w:sz w:val="21"/>
                <w:szCs w:val="21"/>
                <w:highlight w:val="none"/>
                <w:lang w:val="en-US" w:eastAsia="zh-CN" w:bidi="ar-SA"/>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78" w:hRule="atLeast"/>
        </w:trPr>
        <w:tc>
          <w:tcPr>
            <w:tcW w:w="676"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color w:val="auto"/>
                <w:sz w:val="21"/>
                <w:szCs w:val="21"/>
                <w:highlight w:val="none"/>
              </w:rPr>
            </w:pPr>
          </w:p>
        </w:tc>
        <w:tc>
          <w:tcPr>
            <w:tcW w:w="1583"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color w:val="auto"/>
                <w:sz w:val="21"/>
                <w:szCs w:val="21"/>
                <w:highlight w:val="none"/>
              </w:rPr>
            </w:pPr>
          </w:p>
        </w:tc>
        <w:tc>
          <w:tcPr>
            <w:tcW w:w="1187"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color w:val="auto"/>
                <w:sz w:val="21"/>
                <w:szCs w:val="21"/>
                <w:highlight w:val="none"/>
              </w:rPr>
            </w:pPr>
          </w:p>
        </w:tc>
        <w:tc>
          <w:tcPr>
            <w:tcW w:w="580"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color w:val="auto"/>
                <w:sz w:val="21"/>
                <w:szCs w:val="21"/>
                <w:highlight w:val="none"/>
              </w:rPr>
            </w:pP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spacing w:beforeLines="0" w:afterLines="0" w:line="260" w:lineRule="exact"/>
              <w:ind w:firstLine="0" w:firstLineChars="0"/>
              <w:jc w:val="center"/>
              <w:rPr>
                <w:rFonts w:hint="eastAsia" w:ascii="宋体" w:hAnsi="宋体" w:cs="宋体"/>
                <w:bCs/>
                <w:color w:val="auto"/>
                <w:sz w:val="21"/>
                <w:szCs w:val="21"/>
                <w:highlight w:val="none"/>
                <w:lang w:val="en-US" w:eastAsia="zh-CN" w:bidi="ar-SA"/>
              </w:rPr>
            </w:pPr>
            <w:r>
              <w:rPr>
                <w:rFonts w:hint="eastAsia" w:cs="宋体"/>
                <w:bCs w:val="0"/>
                <w:color w:val="auto"/>
                <w:sz w:val="21"/>
                <w:szCs w:val="21"/>
                <w:highlight w:val="none"/>
                <w:lang w:val="en-US" w:eastAsia="zh-CN" w:bidi="ar-SA"/>
              </w:rPr>
              <w:t>总</w:t>
            </w:r>
            <w:r>
              <w:rPr>
                <w:rFonts w:hint="eastAsia" w:ascii="宋体" w:hAnsi="宋体" w:cs="宋体"/>
                <w:bCs w:val="0"/>
                <w:color w:val="auto"/>
                <w:sz w:val="21"/>
                <w:szCs w:val="21"/>
                <w:highlight w:val="none"/>
                <w:lang w:val="en-US" w:eastAsia="zh-CN" w:bidi="ar-SA"/>
              </w:rPr>
              <w:t>数量</w:t>
            </w:r>
          </w:p>
        </w:tc>
        <w:tc>
          <w:tcPr>
            <w:tcW w:w="816" w:type="dxa"/>
            <w:tcBorders>
              <w:left w:val="single" w:color="000000" w:sz="4" w:space="0"/>
              <w:bottom w:val="single" w:color="000000" w:sz="4" w:space="0"/>
              <w:right w:val="single" w:color="000000" w:sz="4" w:space="0"/>
              <w:tl2br w:val="nil"/>
              <w:tr2bl w:val="nil"/>
            </w:tcBorders>
            <w:vAlign w:val="center"/>
          </w:tcPr>
          <w:p>
            <w:pPr>
              <w:pStyle w:val="7"/>
              <w:spacing w:beforeLines="0" w:afterLines="0" w:line="260" w:lineRule="exact"/>
              <w:ind w:firstLine="0" w:firstLineChars="0"/>
              <w:jc w:val="center"/>
              <w:rPr>
                <w:rFonts w:hint="eastAsia" w:ascii="宋体" w:hAnsi="宋体" w:cs="宋体"/>
                <w:bCs/>
                <w:color w:val="auto"/>
                <w:sz w:val="21"/>
                <w:szCs w:val="21"/>
                <w:highlight w:val="none"/>
                <w:lang w:val="en-US" w:eastAsia="zh-CN" w:bidi="ar-SA"/>
              </w:rPr>
            </w:pPr>
            <w:r>
              <w:rPr>
                <w:rFonts w:hint="eastAsia" w:ascii="宋体" w:hAnsi="宋体" w:cs="宋体"/>
                <w:bCs w:val="0"/>
                <w:color w:val="auto"/>
                <w:sz w:val="21"/>
                <w:szCs w:val="21"/>
                <w:highlight w:val="none"/>
                <w:lang w:val="en-US" w:eastAsia="zh-CN" w:bidi="ar-SA"/>
              </w:rPr>
              <w:t>自有设备</w:t>
            </w:r>
          </w:p>
        </w:tc>
        <w:tc>
          <w:tcPr>
            <w:tcW w:w="1067"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cs="宋体"/>
                <w:bCs/>
                <w:color w:val="auto"/>
                <w:sz w:val="21"/>
                <w:szCs w:val="21"/>
                <w:highlight w:val="none"/>
                <w:lang w:val="en-US" w:eastAsia="zh-CN" w:bidi="ar-SA"/>
              </w:rPr>
            </w:pPr>
          </w:p>
        </w:tc>
        <w:tc>
          <w:tcPr>
            <w:tcW w:w="767"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cs="宋体"/>
                <w:bCs/>
                <w:color w:val="auto"/>
                <w:sz w:val="21"/>
                <w:szCs w:val="21"/>
                <w:highlight w:val="none"/>
                <w:lang w:val="en-US" w:eastAsia="zh-CN" w:bidi="ar-SA"/>
              </w:rPr>
            </w:pPr>
          </w:p>
        </w:tc>
        <w:tc>
          <w:tcPr>
            <w:tcW w:w="716"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sz w:val="21"/>
                <w:szCs w:val="21"/>
                <w:highlight w:val="none"/>
                <w:lang w:val="en-US" w:eastAsia="zh-CN" w:bidi="ar-SA"/>
              </w:rPr>
            </w:pPr>
          </w:p>
        </w:tc>
        <w:tc>
          <w:tcPr>
            <w:tcW w:w="1200"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sz w:val="21"/>
                <w:szCs w:val="21"/>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50"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beforeLines="0" w:afterLines="0" w:line="260" w:lineRule="exact"/>
              <w:ind w:right="0"/>
              <w:jc w:val="center"/>
              <w:rPr>
                <w:rFonts w:hint="eastAsia" w:eastAsia="宋体"/>
                <w:color w:val="auto"/>
                <w:sz w:val="21"/>
                <w:szCs w:val="21"/>
                <w:highlight w:val="none"/>
                <w:lang w:val="en-US" w:eastAsia="zh-CN"/>
              </w:rPr>
            </w:pPr>
            <w:r>
              <w:rPr>
                <w:rFonts w:hint="eastAsia"/>
                <w:color w:val="auto"/>
                <w:sz w:val="21"/>
                <w:szCs w:val="21"/>
                <w:highlight w:val="none"/>
                <w:lang w:val="en-US" w:eastAsia="zh-CN"/>
              </w:rPr>
              <w:t>1</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240" w:lineRule="auto"/>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多功能作业台架</w:t>
            </w:r>
          </w:p>
        </w:tc>
        <w:tc>
          <w:tcPr>
            <w:tcW w:w="118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ind w:firstLine="0" w:firstLineChars="0"/>
              <w:jc w:val="center"/>
              <w:rPr>
                <w:rFonts w:hint="eastAsia" w:ascii="宋体" w:hAnsi="宋体" w:cs="宋体"/>
                <w:bCs/>
                <w:color w:val="auto"/>
                <w:sz w:val="21"/>
                <w:szCs w:val="21"/>
                <w:highlight w:val="none"/>
                <w:lang w:val="en-US"/>
              </w:rPr>
            </w:pPr>
          </w:p>
        </w:tc>
        <w:tc>
          <w:tcPr>
            <w:tcW w:w="58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ind w:firstLine="0" w:firstLineChars="0"/>
              <w:jc w:val="center"/>
              <w:rPr>
                <w:rFonts w:hint="eastAsia" w:ascii="宋体" w:hAnsi="宋体" w:cs="宋体"/>
                <w:bCs/>
                <w:color w:val="auto"/>
                <w:sz w:val="21"/>
                <w:szCs w:val="21"/>
                <w:highlight w:val="none"/>
                <w:lang w:val="en-US"/>
              </w:rPr>
            </w:pPr>
            <w:r>
              <w:rPr>
                <w:rFonts w:hint="eastAsia" w:ascii="宋体" w:hAnsi="宋体" w:cs="宋体"/>
                <w:bCs/>
                <w:color w:val="auto"/>
                <w:sz w:val="21"/>
                <w:szCs w:val="21"/>
                <w:highlight w:val="none"/>
                <w:lang w:val="en-US" w:eastAsia="zh-CN"/>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2</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spacing w:beforeLines="0" w:afterLines="0" w:line="440" w:lineRule="exact"/>
              <w:ind w:firstLine="0" w:firstLineChars="0"/>
              <w:jc w:val="center"/>
              <w:rPr>
                <w:rFonts w:hint="default" w:ascii="宋体" w:hAnsi="宋体" w:cs="宋体"/>
                <w:bCs/>
                <w:color w:val="auto"/>
                <w:sz w:val="21"/>
                <w:szCs w:val="21"/>
                <w:highlight w:val="none"/>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r>
              <w:rPr>
                <w:rFonts w:hint="eastAsia" w:ascii="宋体" w:hAnsi="宋体" w:cs="宋体"/>
                <w:bCs w:val="0"/>
                <w:color w:val="auto"/>
                <w:sz w:val="21"/>
                <w:szCs w:val="21"/>
                <w:highlight w:val="none"/>
                <w:lang w:val="en-US" w:eastAsia="zh-CN"/>
              </w:rPr>
              <w:t>1</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r>
              <w:rPr>
                <w:rFonts w:hint="eastAsia" w:ascii="宋体" w:hAnsi="宋体" w:cs="宋体"/>
                <w:bCs w:val="0"/>
                <w:color w:val="auto"/>
                <w:sz w:val="21"/>
                <w:szCs w:val="21"/>
                <w:highlight w:val="none"/>
                <w:lang w:val="en-US" w:eastAsia="zh-CN"/>
              </w:rPr>
              <w:t>1</w:t>
            </w:r>
          </w:p>
        </w:tc>
        <w:tc>
          <w:tcPr>
            <w:tcW w:w="716" w:type="dxa"/>
            <w:vMerge w:val="restart"/>
            <w:tcBorders>
              <w:top w:val="single" w:color="000000" w:sz="4" w:space="0"/>
              <w:left w:val="single" w:color="auto"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r>
              <w:rPr>
                <w:rFonts w:hint="eastAsia" w:ascii="宋体" w:hAnsi="宋体" w:cs="宋体"/>
                <w:color w:val="auto"/>
                <w:highlight w:val="none"/>
                <w:lang w:val="en-US" w:eastAsia="zh-CN"/>
              </w:rPr>
              <w:t>2015年1月后</w:t>
            </w:r>
          </w:p>
        </w:tc>
        <w:tc>
          <w:tcPr>
            <w:tcW w:w="1200" w:type="dxa"/>
            <w:vMerge w:val="restart"/>
            <w:tcBorders>
              <w:top w:val="single" w:color="000000" w:sz="4" w:space="0"/>
              <w:left w:val="single" w:color="000000" w:sz="4" w:space="0"/>
              <w:right w:val="single" w:color="000000" w:sz="4" w:space="0"/>
              <w:tl2br w:val="nil"/>
              <w:tr2bl w:val="nil"/>
            </w:tcBorders>
            <w:vAlign w:val="center"/>
          </w:tcPr>
          <w:p>
            <w:pPr>
              <w:widowControl/>
              <w:numPr>
                <w:ilvl w:val="0"/>
                <w:numId w:val="0"/>
              </w:numPr>
              <w:kinsoku/>
              <w:overflowPunct/>
              <w:spacing w:beforeLines="0" w:afterLines="0" w:line="260" w:lineRule="exact"/>
              <w:ind w:left="0" w:leftChars="0" w:right="5" w:rightChars="0" w:firstLine="0" w:firstLineChars="0"/>
              <w:jc w:val="both"/>
              <w:textAlignment w:val="center"/>
              <w:rPr>
                <w:rFonts w:hint="default"/>
                <w:color w:val="auto"/>
                <w:sz w:val="21"/>
                <w:szCs w:val="21"/>
                <w:highlight w:val="none"/>
                <w:lang w:val="en-US" w:eastAsia="zh-CN"/>
              </w:rPr>
            </w:pPr>
            <w:r>
              <w:rPr>
                <w:rFonts w:hint="eastAsia"/>
                <w:color w:val="auto"/>
                <w:sz w:val="21"/>
                <w:szCs w:val="21"/>
                <w:highlight w:val="none"/>
                <w:lang w:val="en-US" w:eastAsia="zh-CN"/>
              </w:rPr>
              <w:t>XJ5-2谢家湾隧道和XJ5-5柑子坪隧道为低瓦斯隧道，需安设防爆设备。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50"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beforeLines="0" w:afterLines="0" w:line="260" w:lineRule="exact"/>
              <w:ind w:right="0" w:rightChars="0"/>
              <w:jc w:val="center"/>
              <w:rPr>
                <w:rFonts w:hint="eastAsia"/>
                <w:color w:val="auto"/>
                <w:sz w:val="21"/>
                <w:szCs w:val="21"/>
                <w:highlight w:val="none"/>
              </w:rPr>
            </w:pPr>
            <w:r>
              <w:rPr>
                <w:rFonts w:hint="eastAsia"/>
                <w:color w:val="auto"/>
                <w:sz w:val="21"/>
                <w:szCs w:val="21"/>
                <w:highlight w:val="none"/>
              </w:rPr>
              <w:t>2</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240" w:lineRule="auto"/>
              <w:jc w:val="center"/>
              <w:rPr>
                <w:rFonts w:hint="eastAsia" w:ascii="宋体" w:hAnsi="宋体" w:cs="宋体"/>
                <w:bCs/>
                <w:color w:val="auto"/>
                <w:kern w:val="2"/>
                <w:sz w:val="21"/>
                <w:szCs w:val="21"/>
                <w:highlight w:val="none"/>
                <w:lang w:val="en-US" w:eastAsia="zh-CN" w:bidi="ar-SA"/>
              </w:rPr>
            </w:pPr>
            <w:r>
              <w:rPr>
                <w:rFonts w:hint="eastAsia" w:ascii="宋体" w:hAnsi="宋体" w:cs="宋体"/>
                <w:bCs/>
                <w:color w:val="auto"/>
                <w:kern w:val="2"/>
                <w:sz w:val="21"/>
                <w:szCs w:val="21"/>
                <w:highlight w:val="none"/>
                <w:lang w:val="en-US" w:eastAsia="zh-CN" w:bidi="ar-SA"/>
              </w:rPr>
              <w:t>钢拱架安装台车（含系统锚杆作业）</w:t>
            </w:r>
          </w:p>
        </w:tc>
        <w:tc>
          <w:tcPr>
            <w:tcW w:w="118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ind w:firstLine="0" w:firstLineChars="0"/>
              <w:jc w:val="center"/>
              <w:rPr>
                <w:rFonts w:hint="eastAsia" w:ascii="宋体" w:hAnsi="宋体" w:cs="宋体"/>
                <w:bCs/>
                <w:color w:val="auto"/>
                <w:kern w:val="2"/>
                <w:sz w:val="21"/>
                <w:szCs w:val="21"/>
                <w:highlight w:val="none"/>
                <w:lang w:val="en-US" w:eastAsia="zh-CN" w:bidi="ar-SA"/>
              </w:rPr>
            </w:pPr>
          </w:p>
        </w:tc>
        <w:tc>
          <w:tcPr>
            <w:tcW w:w="58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ind w:firstLine="0" w:firstLineChars="0"/>
              <w:jc w:val="center"/>
              <w:rPr>
                <w:rFonts w:hint="eastAsia" w:ascii="宋体" w:hAnsi="宋体" w:cs="宋体"/>
                <w:bCs/>
                <w:color w:val="auto"/>
                <w:kern w:val="2"/>
                <w:sz w:val="21"/>
                <w:szCs w:val="21"/>
                <w:highlight w:val="none"/>
                <w:lang w:val="en-US" w:eastAsia="zh-CN" w:bidi="ar-SA"/>
              </w:rPr>
            </w:pPr>
            <w:r>
              <w:rPr>
                <w:rFonts w:hint="eastAsia" w:ascii="宋体" w:hAnsi="宋体" w:cs="宋体"/>
                <w:bCs/>
                <w:color w:val="auto"/>
                <w:sz w:val="21"/>
                <w:szCs w:val="21"/>
                <w:highlight w:val="none"/>
                <w:lang w:val="en-US" w:eastAsia="zh-CN"/>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2</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spacing w:beforeLines="0" w:afterLines="0" w:line="440" w:lineRule="exact"/>
              <w:ind w:firstLine="0" w:firstLineChars="0"/>
              <w:jc w:val="center"/>
              <w:rPr>
                <w:rFonts w:hint="default" w:ascii="宋体" w:hAnsi="宋体" w:cs="宋体"/>
                <w:bCs/>
                <w:color w:val="auto"/>
                <w:sz w:val="21"/>
                <w:szCs w:val="21"/>
                <w:highlight w:val="none"/>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left="0" w:leftChars="0" w:right="0" w:rightChars="0" w:firstLine="0" w:firstLineChars="0"/>
              <w:jc w:val="center"/>
              <w:rPr>
                <w:rFonts w:hint="default" w:ascii="宋体" w:hAnsi="宋体" w:cs="宋体"/>
                <w:bCs w:val="0"/>
                <w:color w:val="auto"/>
                <w:sz w:val="21"/>
                <w:szCs w:val="21"/>
                <w:highlight w:val="none"/>
                <w:lang w:val="en-US" w:eastAsia="zh-CN"/>
              </w:rPr>
            </w:pPr>
            <w:r>
              <w:rPr>
                <w:rFonts w:hint="eastAsia" w:ascii="宋体" w:hAnsi="宋体" w:cs="宋体"/>
                <w:bCs w:val="0"/>
                <w:color w:val="auto"/>
                <w:sz w:val="21"/>
                <w:szCs w:val="21"/>
                <w:highlight w:val="none"/>
                <w:lang w:val="en-US" w:eastAsia="zh-CN" w:bidi="zh-CN"/>
              </w:rPr>
              <w:t>0.5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left="0" w:leftChars="0" w:right="0" w:rightChars="0" w:firstLine="0" w:firstLineChars="0"/>
              <w:jc w:val="center"/>
              <w:rPr>
                <w:rFonts w:hint="default" w:ascii="宋体" w:hAnsi="宋体" w:cs="宋体"/>
                <w:bCs w:val="0"/>
                <w:color w:val="auto"/>
                <w:sz w:val="21"/>
                <w:szCs w:val="21"/>
                <w:highlight w:val="none"/>
                <w:lang w:val="en-US" w:eastAsia="zh-CN"/>
              </w:rPr>
            </w:pPr>
            <w:r>
              <w:rPr>
                <w:rFonts w:hint="eastAsia" w:ascii="宋体" w:hAnsi="宋体" w:cs="宋体"/>
                <w:bCs w:val="0"/>
                <w:color w:val="auto"/>
                <w:sz w:val="21"/>
                <w:szCs w:val="21"/>
                <w:highlight w:val="none"/>
                <w:lang w:val="en-US" w:eastAsia="zh-CN" w:bidi="zh-CN"/>
              </w:rPr>
              <w:t>1</w:t>
            </w:r>
          </w:p>
        </w:tc>
        <w:tc>
          <w:tcPr>
            <w:tcW w:w="716" w:type="dxa"/>
            <w:vMerge w:val="continue"/>
            <w:tcBorders>
              <w:left w:val="single" w:color="auto"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p>
        </w:tc>
        <w:tc>
          <w:tcPr>
            <w:tcW w:w="1200" w:type="dxa"/>
            <w:vMerge w:val="continue"/>
            <w:tcBorders>
              <w:left w:val="single" w:color="000000" w:sz="4" w:space="0"/>
              <w:right w:val="single" w:color="000000" w:sz="4" w:space="0"/>
              <w:tl2br w:val="nil"/>
              <w:tr2bl w:val="nil"/>
            </w:tcBorders>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cs="宋体"/>
                <w:bCs w:val="0"/>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beforeLines="0" w:afterLines="0" w:line="260" w:lineRule="exact"/>
              <w:ind w:right="0" w:rightChars="0"/>
              <w:jc w:val="center"/>
              <w:rPr>
                <w:rFonts w:hint="eastAsia"/>
                <w:color w:val="auto"/>
                <w:sz w:val="21"/>
                <w:szCs w:val="21"/>
                <w:highlight w:val="none"/>
              </w:rPr>
            </w:pPr>
            <w:r>
              <w:rPr>
                <w:rFonts w:hint="eastAsia"/>
                <w:color w:val="auto"/>
                <w:sz w:val="21"/>
                <w:szCs w:val="21"/>
                <w:highlight w:val="none"/>
              </w:rPr>
              <w:t>3</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hint="eastAsia" w:ascii="宋体" w:hAnsi="宋体" w:cs="宋体"/>
                <w:bCs/>
                <w:color w:val="auto"/>
                <w:kern w:val="2"/>
                <w:sz w:val="21"/>
                <w:szCs w:val="21"/>
                <w:highlight w:val="none"/>
                <w:lang w:val="en-US" w:eastAsia="zh-CN" w:bidi="ar-SA"/>
              </w:rPr>
            </w:pPr>
            <w:r>
              <w:rPr>
                <w:rFonts w:hint="eastAsia" w:ascii="宋体" w:hAnsi="宋体" w:cs="宋体"/>
                <w:bCs/>
                <w:color w:val="auto"/>
                <w:kern w:val="2"/>
                <w:sz w:val="21"/>
                <w:szCs w:val="21"/>
                <w:highlight w:val="none"/>
                <w:lang w:val="en-US" w:eastAsia="zh-CN" w:bidi="ar-SA"/>
              </w:rPr>
              <w:t>湿喷机械手</w:t>
            </w:r>
          </w:p>
        </w:tc>
        <w:tc>
          <w:tcPr>
            <w:tcW w:w="118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kern w:val="2"/>
                <w:sz w:val="21"/>
                <w:szCs w:val="21"/>
                <w:highlight w:val="none"/>
                <w:lang w:val="en-US" w:eastAsia="zh-CN" w:bidi="ar-SA"/>
              </w:rPr>
            </w:pPr>
          </w:p>
        </w:tc>
        <w:tc>
          <w:tcPr>
            <w:tcW w:w="58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kern w:val="2"/>
                <w:sz w:val="21"/>
                <w:szCs w:val="21"/>
                <w:highlight w:val="none"/>
                <w:lang w:val="en-US" w:eastAsia="zh-CN" w:bidi="ar-SA"/>
              </w:rPr>
            </w:pPr>
            <w:r>
              <w:rPr>
                <w:rFonts w:hint="eastAsia" w:ascii="宋体" w:hAnsi="宋体" w:cs="宋体"/>
                <w:bCs/>
                <w:color w:val="auto"/>
                <w:sz w:val="21"/>
                <w:szCs w:val="21"/>
                <w:highlight w:val="none"/>
                <w:lang w:val="en-US" w:eastAsia="zh-CN"/>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left="0" w:right="0"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2</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left="0" w:right="0" w:firstLine="0" w:firstLineChars="0"/>
              <w:jc w:val="center"/>
              <w:rPr>
                <w:rFonts w:hint="default" w:ascii="宋体" w:hAnsi="宋体" w:cs="宋体"/>
                <w:bCs/>
                <w:color w:val="auto"/>
                <w:sz w:val="21"/>
                <w:szCs w:val="21"/>
                <w:highlight w:val="none"/>
                <w:lang w:val="en-US" w:eastAsia="zh-CN" w:bidi="ar-SA"/>
              </w:rPr>
            </w:pPr>
            <w:r>
              <w:rPr>
                <w:rFonts w:hint="eastAsia" w:ascii="宋体" w:hAnsi="宋体" w:cs="宋体"/>
                <w:bCs/>
                <w:color w:val="auto"/>
                <w:sz w:val="21"/>
                <w:szCs w:val="21"/>
                <w:highlight w:val="none"/>
                <w:lang w:val="en-US" w:eastAsia="zh-CN" w:bidi="ar-SA"/>
              </w:rPr>
              <w:t>1</w:t>
            </w: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left="0" w:leftChars="0" w:right="0" w:rightChars="0" w:firstLine="0" w:firstLineChars="0"/>
              <w:jc w:val="center"/>
              <w:rPr>
                <w:rFonts w:hint="default" w:ascii="宋体" w:hAnsi="宋体" w:eastAsia="宋体" w:cs="宋体"/>
                <w:bCs w:val="0"/>
                <w:color w:val="auto"/>
                <w:sz w:val="21"/>
                <w:szCs w:val="21"/>
                <w:highlight w:val="none"/>
                <w:lang w:val="en-US" w:eastAsia="zh-CN" w:bidi="zh-CN"/>
              </w:rPr>
            </w:pPr>
            <w:r>
              <w:rPr>
                <w:rFonts w:hint="eastAsia" w:ascii="宋体" w:hAnsi="宋体" w:cs="宋体"/>
                <w:bCs w:val="0"/>
                <w:color w:val="auto"/>
                <w:sz w:val="21"/>
                <w:szCs w:val="21"/>
                <w:highlight w:val="none"/>
                <w:lang w:val="en-US" w:eastAsia="zh-CN" w:bidi="zh-CN"/>
              </w:rPr>
              <w:t>0.5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left="0" w:leftChars="0" w:right="0" w:rightChars="0" w:firstLine="0" w:firstLineChars="0"/>
              <w:jc w:val="center"/>
              <w:rPr>
                <w:rFonts w:hint="default" w:ascii="宋体" w:hAnsi="宋体" w:eastAsia="宋体" w:cs="宋体"/>
                <w:bCs w:val="0"/>
                <w:color w:val="auto"/>
                <w:sz w:val="21"/>
                <w:szCs w:val="21"/>
                <w:highlight w:val="none"/>
                <w:lang w:val="en-US" w:eastAsia="zh-CN" w:bidi="zh-CN"/>
              </w:rPr>
            </w:pPr>
            <w:r>
              <w:rPr>
                <w:rFonts w:hint="eastAsia" w:ascii="宋体" w:hAnsi="宋体" w:cs="宋体"/>
                <w:bCs w:val="0"/>
                <w:color w:val="auto"/>
                <w:sz w:val="21"/>
                <w:szCs w:val="21"/>
                <w:highlight w:val="none"/>
                <w:lang w:val="en-US" w:eastAsia="zh-CN" w:bidi="zh-CN"/>
              </w:rPr>
              <w:t>0.5</w:t>
            </w:r>
          </w:p>
        </w:tc>
        <w:tc>
          <w:tcPr>
            <w:tcW w:w="716"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left="0" w:right="0" w:firstLine="0" w:firstLineChars="0"/>
              <w:jc w:val="center"/>
              <w:rPr>
                <w:rFonts w:hint="eastAsia" w:ascii="宋体" w:hAnsi="宋体" w:eastAsia="宋体" w:cs="宋体"/>
                <w:bCs w:val="0"/>
                <w:color w:val="auto"/>
                <w:sz w:val="24"/>
                <w:szCs w:val="24"/>
                <w:highlight w:val="none"/>
                <w:lang w:val="en-US" w:eastAsia="zh-CN" w:bidi="zh-CN"/>
              </w:rPr>
            </w:pPr>
          </w:p>
        </w:tc>
        <w:tc>
          <w:tcPr>
            <w:tcW w:w="1200"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left="0" w:right="0" w:firstLine="0" w:firstLineChars="0"/>
              <w:jc w:val="center"/>
              <w:rPr>
                <w:rFonts w:hint="eastAsia" w:ascii="宋体" w:hAnsi="宋体" w:cs="宋体"/>
                <w:bCs/>
                <w:color w:val="auto"/>
                <w:sz w:val="24"/>
                <w:szCs w:val="24"/>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beforeLines="0" w:afterLines="0" w:line="260" w:lineRule="exact"/>
              <w:ind w:right="0" w:rightChars="0"/>
              <w:jc w:val="center"/>
              <w:rPr>
                <w:rFonts w:hint="eastAsia"/>
                <w:color w:val="auto"/>
                <w:sz w:val="21"/>
                <w:szCs w:val="21"/>
                <w:highlight w:val="none"/>
              </w:rPr>
            </w:pPr>
            <w:r>
              <w:rPr>
                <w:rFonts w:hint="eastAsia"/>
                <w:color w:val="auto"/>
                <w:sz w:val="21"/>
                <w:szCs w:val="21"/>
                <w:highlight w:val="none"/>
              </w:rPr>
              <w:t>4</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240" w:lineRule="auto"/>
              <w:jc w:val="center"/>
              <w:rPr>
                <w:rFonts w:hint="eastAsia" w:ascii="宋体" w:hAnsi="宋体" w:cs="宋体"/>
                <w:bCs/>
                <w:color w:val="auto"/>
                <w:kern w:val="2"/>
                <w:sz w:val="21"/>
                <w:szCs w:val="21"/>
                <w:highlight w:val="none"/>
                <w:lang w:val="en-US" w:eastAsia="zh-CN" w:bidi="ar-SA"/>
              </w:rPr>
            </w:pPr>
            <w:r>
              <w:rPr>
                <w:rFonts w:hint="eastAsia" w:ascii="宋体" w:hAnsi="宋体" w:cs="宋体"/>
                <w:bCs/>
                <w:color w:val="auto"/>
                <w:kern w:val="2"/>
                <w:sz w:val="21"/>
                <w:szCs w:val="21"/>
                <w:highlight w:val="none"/>
                <w:lang w:val="en-US" w:eastAsia="zh-CN" w:bidi="ar-SA"/>
              </w:rPr>
              <w:t>自行式仰拱栈桥（带仰拱模板）</w:t>
            </w:r>
          </w:p>
        </w:tc>
        <w:tc>
          <w:tcPr>
            <w:tcW w:w="118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kern w:val="2"/>
                <w:sz w:val="21"/>
                <w:szCs w:val="21"/>
                <w:highlight w:val="none"/>
                <w:lang w:val="en-US" w:eastAsia="zh-CN" w:bidi="ar-SA"/>
              </w:rPr>
            </w:pPr>
          </w:p>
        </w:tc>
        <w:tc>
          <w:tcPr>
            <w:tcW w:w="58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kern w:val="2"/>
                <w:sz w:val="21"/>
                <w:szCs w:val="21"/>
                <w:highlight w:val="none"/>
                <w:lang w:val="en-US" w:eastAsia="zh-CN" w:bidi="ar-SA"/>
              </w:rPr>
            </w:pPr>
            <w:r>
              <w:rPr>
                <w:rFonts w:hint="eastAsia" w:ascii="宋体" w:hAnsi="宋体" w:cs="宋体"/>
                <w:bCs/>
                <w:color w:val="auto"/>
                <w:sz w:val="21"/>
                <w:szCs w:val="21"/>
                <w:highlight w:val="none"/>
                <w:lang w:val="en-US" w:eastAsia="zh-CN"/>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2</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1</w:t>
            </w: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0.5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0.5</w:t>
            </w:r>
          </w:p>
        </w:tc>
        <w:tc>
          <w:tcPr>
            <w:tcW w:w="716"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c>
          <w:tcPr>
            <w:tcW w:w="1200"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beforeLines="0" w:afterLines="0" w:line="260" w:lineRule="exact"/>
              <w:ind w:right="0" w:rightChars="0"/>
              <w:jc w:val="center"/>
              <w:rPr>
                <w:rFonts w:hint="eastAsia"/>
                <w:color w:val="auto"/>
                <w:sz w:val="21"/>
                <w:szCs w:val="21"/>
                <w:highlight w:val="none"/>
              </w:rPr>
            </w:pPr>
            <w:r>
              <w:rPr>
                <w:rFonts w:hint="eastAsia"/>
                <w:color w:val="auto"/>
                <w:sz w:val="21"/>
                <w:szCs w:val="21"/>
                <w:highlight w:val="none"/>
              </w:rPr>
              <w:t>5</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240" w:lineRule="auto"/>
              <w:jc w:val="center"/>
              <w:rPr>
                <w:rFonts w:hint="eastAsia" w:ascii="宋体" w:hAnsi="宋体" w:cs="宋体"/>
                <w:bCs/>
                <w:color w:val="auto"/>
                <w:kern w:val="2"/>
                <w:sz w:val="21"/>
                <w:szCs w:val="21"/>
                <w:highlight w:val="none"/>
                <w:lang w:val="en-US" w:eastAsia="zh-CN" w:bidi="ar-SA"/>
              </w:rPr>
            </w:pPr>
            <w:r>
              <w:rPr>
                <w:rFonts w:hint="eastAsia" w:ascii="宋体" w:hAnsi="宋体" w:cs="宋体"/>
                <w:bCs/>
                <w:color w:val="auto"/>
                <w:kern w:val="2"/>
                <w:sz w:val="21"/>
                <w:szCs w:val="21"/>
                <w:highlight w:val="none"/>
                <w:lang w:val="en-US" w:eastAsia="zh-CN" w:bidi="ar-SA"/>
              </w:rPr>
              <w:t>防水板铺设机械化台车</w:t>
            </w:r>
          </w:p>
        </w:tc>
        <w:tc>
          <w:tcPr>
            <w:tcW w:w="118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kern w:val="2"/>
                <w:sz w:val="21"/>
                <w:szCs w:val="21"/>
                <w:highlight w:val="none"/>
                <w:lang w:val="en-US" w:eastAsia="zh-CN" w:bidi="ar-SA"/>
              </w:rPr>
            </w:pPr>
          </w:p>
        </w:tc>
        <w:tc>
          <w:tcPr>
            <w:tcW w:w="58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kern w:val="2"/>
                <w:sz w:val="21"/>
                <w:szCs w:val="21"/>
                <w:highlight w:val="none"/>
                <w:lang w:val="en-US" w:eastAsia="zh-CN" w:bidi="ar-SA"/>
              </w:rPr>
            </w:pPr>
            <w:r>
              <w:rPr>
                <w:rFonts w:hint="eastAsia" w:ascii="宋体" w:hAnsi="宋体" w:cs="宋体"/>
                <w:bCs/>
                <w:color w:val="auto"/>
                <w:sz w:val="21"/>
                <w:szCs w:val="21"/>
                <w:highlight w:val="none"/>
                <w:lang w:val="en-US" w:eastAsia="zh-CN"/>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2</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0.5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1</w:t>
            </w:r>
          </w:p>
        </w:tc>
        <w:tc>
          <w:tcPr>
            <w:tcW w:w="716"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c>
          <w:tcPr>
            <w:tcW w:w="1200"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beforeLines="0" w:afterLines="0" w:line="260" w:lineRule="exact"/>
              <w:ind w:right="0" w:rightChars="0"/>
              <w:jc w:val="center"/>
              <w:rPr>
                <w:rFonts w:hint="eastAsia" w:eastAsia="宋体"/>
                <w:color w:val="auto"/>
                <w:sz w:val="21"/>
                <w:szCs w:val="21"/>
                <w:highlight w:val="none"/>
                <w:lang w:val="en-US" w:eastAsia="zh-CN"/>
              </w:rPr>
            </w:pPr>
            <w:r>
              <w:rPr>
                <w:rFonts w:hint="eastAsia"/>
                <w:color w:val="auto"/>
                <w:sz w:val="21"/>
                <w:szCs w:val="21"/>
                <w:highlight w:val="none"/>
                <w:lang w:val="en-US" w:eastAsia="zh-CN"/>
              </w:rPr>
              <w:t>6</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240" w:lineRule="auto"/>
              <w:jc w:val="center"/>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数字化衬砌台车</w:t>
            </w:r>
          </w:p>
        </w:tc>
        <w:tc>
          <w:tcPr>
            <w:tcW w:w="118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sz w:val="21"/>
                <w:szCs w:val="21"/>
                <w:highlight w:val="none"/>
              </w:rPr>
            </w:pPr>
          </w:p>
        </w:tc>
        <w:tc>
          <w:tcPr>
            <w:tcW w:w="58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eastAsia="zh-CN"/>
              </w:rPr>
            </w:pPr>
            <w:r>
              <w:rPr>
                <w:rFonts w:hint="eastAsia" w:ascii="宋体" w:hAnsi="宋体" w:cs="宋体"/>
                <w:bCs/>
                <w:color w:val="auto"/>
                <w:sz w:val="21"/>
                <w:szCs w:val="21"/>
                <w:highlight w:val="none"/>
                <w:lang w:val="en-US" w:eastAsia="zh-CN"/>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2</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0.5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1</w:t>
            </w:r>
          </w:p>
        </w:tc>
        <w:tc>
          <w:tcPr>
            <w:tcW w:w="716"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c>
          <w:tcPr>
            <w:tcW w:w="1200"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beforeLines="0" w:afterLines="0" w:line="260" w:lineRule="exact"/>
              <w:ind w:right="0" w:rightChars="0"/>
              <w:jc w:val="center"/>
              <w:rPr>
                <w:rFonts w:hint="eastAsia" w:eastAsia="宋体"/>
                <w:color w:val="auto"/>
                <w:sz w:val="21"/>
                <w:szCs w:val="21"/>
                <w:highlight w:val="none"/>
                <w:lang w:val="en-US" w:eastAsia="zh-CN"/>
              </w:rPr>
            </w:pPr>
            <w:r>
              <w:rPr>
                <w:rFonts w:hint="eastAsia"/>
                <w:color w:val="auto"/>
                <w:sz w:val="21"/>
                <w:szCs w:val="21"/>
                <w:highlight w:val="none"/>
                <w:lang w:val="en-US" w:eastAsia="zh-CN"/>
              </w:rPr>
              <w:t>7</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240" w:lineRule="auto"/>
              <w:jc w:val="center"/>
              <w:rPr>
                <w:rFonts w:hint="eastAsia" w:ascii="宋体" w:hAnsi="宋体" w:cs="宋体"/>
                <w:bCs/>
                <w:color w:val="auto"/>
                <w:sz w:val="21"/>
                <w:szCs w:val="21"/>
                <w:highlight w:val="none"/>
                <w:lang w:eastAsia="zh-CN"/>
              </w:rPr>
            </w:pPr>
            <w:r>
              <w:rPr>
                <w:rFonts w:hint="eastAsia" w:ascii="宋体" w:hAnsi="宋体" w:cs="宋体"/>
                <w:bCs/>
                <w:color w:val="auto"/>
                <w:sz w:val="21"/>
                <w:szCs w:val="21"/>
                <w:highlight w:val="none"/>
                <w:lang w:eastAsia="zh-CN"/>
              </w:rPr>
              <w:t>二衬混凝土养生台车</w:t>
            </w:r>
          </w:p>
        </w:tc>
        <w:tc>
          <w:tcPr>
            <w:tcW w:w="118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sz w:val="21"/>
                <w:szCs w:val="21"/>
                <w:highlight w:val="none"/>
              </w:rPr>
            </w:pPr>
          </w:p>
        </w:tc>
        <w:tc>
          <w:tcPr>
            <w:tcW w:w="58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sz w:val="21"/>
                <w:szCs w:val="21"/>
                <w:highlight w:val="none"/>
                <w:lang w:eastAsia="zh-CN"/>
              </w:rPr>
            </w:pPr>
            <w:r>
              <w:rPr>
                <w:rFonts w:hint="eastAsia" w:ascii="宋体" w:hAnsi="宋体" w:cs="宋体"/>
                <w:bCs/>
                <w:color w:val="auto"/>
                <w:sz w:val="21"/>
                <w:szCs w:val="21"/>
                <w:highlight w:val="none"/>
                <w:lang w:val="en-US" w:eastAsia="zh-CN"/>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2</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0.5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1</w:t>
            </w:r>
          </w:p>
        </w:tc>
        <w:tc>
          <w:tcPr>
            <w:tcW w:w="716"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c>
          <w:tcPr>
            <w:tcW w:w="1200"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beforeLines="0" w:afterLines="0" w:line="260" w:lineRule="exact"/>
              <w:ind w:right="0" w:rightChars="0"/>
              <w:jc w:val="center"/>
              <w:rPr>
                <w:rFonts w:hint="eastAsia"/>
                <w:color w:val="auto"/>
                <w:sz w:val="21"/>
                <w:szCs w:val="21"/>
                <w:highlight w:val="none"/>
              </w:rPr>
            </w:pPr>
            <w:r>
              <w:rPr>
                <w:rFonts w:hint="eastAsia"/>
                <w:color w:val="auto"/>
                <w:sz w:val="21"/>
                <w:szCs w:val="21"/>
                <w:highlight w:val="none"/>
                <w:lang w:val="en-US" w:eastAsia="zh-CN"/>
              </w:rPr>
              <w:t>8</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240" w:lineRule="auto"/>
              <w:jc w:val="center"/>
              <w:rPr>
                <w:rFonts w:hint="eastAsia" w:ascii="宋体" w:hAnsi="宋体" w:cs="宋体"/>
                <w:bCs/>
                <w:color w:val="auto"/>
                <w:kern w:val="2"/>
                <w:sz w:val="21"/>
                <w:szCs w:val="21"/>
                <w:highlight w:val="none"/>
                <w:lang w:val="en-US" w:eastAsia="zh-CN" w:bidi="ar-SA"/>
              </w:rPr>
            </w:pPr>
            <w:r>
              <w:rPr>
                <w:rFonts w:hint="eastAsia" w:ascii="宋体" w:hAnsi="宋体" w:cs="宋体"/>
                <w:bCs/>
                <w:color w:val="auto"/>
                <w:kern w:val="2"/>
                <w:sz w:val="21"/>
                <w:szCs w:val="21"/>
                <w:highlight w:val="none"/>
                <w:lang w:val="en-US" w:eastAsia="zh-CN" w:bidi="ar-SA"/>
              </w:rPr>
              <w:t>水沟电缆槽移动模板</w:t>
            </w:r>
          </w:p>
        </w:tc>
        <w:tc>
          <w:tcPr>
            <w:tcW w:w="118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kern w:val="2"/>
                <w:sz w:val="21"/>
                <w:szCs w:val="21"/>
                <w:highlight w:val="none"/>
                <w:lang w:val="en-US" w:eastAsia="zh-CN" w:bidi="ar-SA"/>
              </w:rPr>
            </w:pPr>
          </w:p>
        </w:tc>
        <w:tc>
          <w:tcPr>
            <w:tcW w:w="58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kern w:val="2"/>
                <w:sz w:val="21"/>
                <w:szCs w:val="21"/>
                <w:highlight w:val="none"/>
                <w:lang w:val="en-US" w:eastAsia="zh-CN" w:bidi="ar-SA"/>
              </w:rPr>
            </w:pPr>
            <w:r>
              <w:rPr>
                <w:rFonts w:hint="eastAsia" w:ascii="宋体" w:hAnsi="宋体" w:cs="宋体"/>
                <w:bCs/>
                <w:color w:val="auto"/>
                <w:sz w:val="21"/>
                <w:szCs w:val="21"/>
                <w:highlight w:val="none"/>
                <w:lang w:val="en-US" w:eastAsia="zh-CN"/>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2</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bCs/>
                <w:color w:val="auto"/>
                <w:kern w:val="2"/>
                <w:sz w:val="21"/>
                <w:szCs w:val="21"/>
                <w:highlight w:val="none"/>
                <w:lang w:val="en-US" w:eastAsia="zh-CN" w:bidi="ar-SA"/>
              </w:rPr>
            </w:pPr>
            <w:r>
              <w:rPr>
                <w:rFonts w:hint="eastAsia" w:ascii="宋体" w:hAnsi="宋体" w:cs="宋体"/>
                <w:bCs/>
                <w:color w:val="auto"/>
                <w:sz w:val="21"/>
                <w:szCs w:val="21"/>
                <w:highlight w:val="none"/>
                <w:lang w:val="en-US" w:eastAsia="zh-CN"/>
              </w:rPr>
              <w:t>0.5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bCs/>
                <w:color w:val="auto"/>
                <w:kern w:val="2"/>
                <w:sz w:val="21"/>
                <w:szCs w:val="21"/>
                <w:highlight w:val="none"/>
                <w:lang w:val="en-US" w:eastAsia="zh-CN" w:bidi="ar-SA"/>
              </w:rPr>
            </w:pPr>
            <w:r>
              <w:rPr>
                <w:rFonts w:hint="eastAsia" w:ascii="宋体" w:hAnsi="宋体" w:cs="宋体"/>
                <w:bCs/>
                <w:color w:val="auto"/>
                <w:sz w:val="21"/>
                <w:szCs w:val="21"/>
                <w:highlight w:val="none"/>
                <w:lang w:val="en-US" w:eastAsia="zh-CN"/>
              </w:rPr>
              <w:t>1</w:t>
            </w:r>
          </w:p>
        </w:tc>
        <w:tc>
          <w:tcPr>
            <w:tcW w:w="716"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c>
          <w:tcPr>
            <w:tcW w:w="1200"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beforeLines="0" w:afterLines="0" w:line="260" w:lineRule="exact"/>
              <w:ind w:right="0" w:rightChars="0"/>
              <w:jc w:val="center"/>
              <w:rPr>
                <w:rFonts w:hint="eastAsia"/>
                <w:color w:val="auto"/>
                <w:sz w:val="21"/>
                <w:szCs w:val="21"/>
                <w:highlight w:val="none"/>
              </w:rPr>
            </w:pPr>
            <w:r>
              <w:rPr>
                <w:rFonts w:hint="eastAsia"/>
                <w:color w:val="auto"/>
                <w:sz w:val="21"/>
                <w:szCs w:val="21"/>
                <w:highlight w:val="none"/>
                <w:lang w:val="en-US" w:eastAsia="zh-CN"/>
              </w:rPr>
              <w:t>9</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9"/>
              <w:spacing w:before="120" w:after="120"/>
              <w:rPr>
                <w:rFonts w:hint="eastAsia" w:ascii="宋体" w:hAnsi="宋体" w:eastAsia="宋体" w:cs="宋体"/>
                <w:kern w:val="0"/>
                <w:sz w:val="21"/>
                <w:szCs w:val="21"/>
                <w:highlight w:val="none"/>
                <w:lang w:val="en-US" w:eastAsia="zh-CN" w:bidi="ar-SA"/>
              </w:rPr>
            </w:pPr>
            <w:r>
              <w:rPr>
                <w:rFonts w:hint="eastAsia"/>
                <w:highlight w:val="none"/>
              </w:rPr>
              <w:t>拖挂式输送泵</w:t>
            </w:r>
          </w:p>
        </w:tc>
        <w:tc>
          <w:tcPr>
            <w:tcW w:w="118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9"/>
              <w:spacing w:before="120" w:after="120"/>
              <w:rPr>
                <w:rFonts w:hint="eastAsia" w:ascii="宋体" w:hAnsi="宋体" w:cs="宋体"/>
                <w:bCs/>
                <w:color w:val="auto"/>
                <w:kern w:val="2"/>
                <w:sz w:val="21"/>
                <w:szCs w:val="21"/>
                <w:highlight w:val="none"/>
                <w:lang w:val="en-US" w:eastAsia="zh-CN" w:bidi="ar-SA"/>
              </w:rPr>
            </w:pPr>
            <w:r>
              <w:rPr>
                <w:rFonts w:hint="eastAsia"/>
                <w:highlight w:val="none"/>
              </w:rPr>
              <w:t>60m³/h</w:t>
            </w:r>
          </w:p>
        </w:tc>
        <w:tc>
          <w:tcPr>
            <w:tcW w:w="580" w:type="dxa"/>
            <w:tcBorders>
              <w:top w:val="single" w:color="000000" w:sz="4" w:space="0"/>
              <w:left w:val="single" w:color="000000" w:sz="4" w:space="0"/>
              <w:bottom w:val="single" w:color="000000" w:sz="4" w:space="0"/>
              <w:right w:val="single" w:color="000000" w:sz="4" w:space="0"/>
              <w:tl2br w:val="nil"/>
              <w:tr2bl w:val="nil"/>
            </w:tcBorders>
            <w:vAlign w:val="center"/>
          </w:tcPr>
          <w:p>
            <w:pPr>
              <w:jc w:val="center"/>
              <w:rPr>
                <w:rFonts w:hint="eastAsia" w:ascii="宋体" w:hAnsi="宋体" w:cs="宋体"/>
                <w:bCs/>
                <w:color w:val="auto"/>
                <w:kern w:val="2"/>
                <w:sz w:val="21"/>
                <w:szCs w:val="21"/>
                <w:highlight w:val="none"/>
                <w:lang w:val="en-US" w:eastAsia="zh-CN" w:bidi="ar-SA"/>
              </w:rPr>
            </w:pPr>
            <w:r>
              <w:rPr>
                <w:rFonts w:hint="eastAsia" w:ascii="宋体" w:hAnsi="宋体" w:cs="宋体"/>
                <w:szCs w:val="21"/>
                <w:highlight w:val="none"/>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right="0"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2</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right="0" w:firstLine="0" w:firstLineChars="0"/>
              <w:jc w:val="center"/>
              <w:rPr>
                <w:rFonts w:hint="default" w:ascii="宋体" w:hAnsi="宋体" w:cs="宋体"/>
                <w:bCs/>
                <w:color w:val="auto"/>
                <w:sz w:val="21"/>
                <w:szCs w:val="21"/>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right="0" w:firstLine="0" w:firstLineChars="0"/>
              <w:jc w:val="center"/>
              <w:rPr>
                <w:rFonts w:hint="default" w:ascii="宋体" w:hAnsi="宋体" w:cs="宋体"/>
                <w:bCs/>
                <w:color w:val="auto"/>
                <w:sz w:val="21"/>
                <w:szCs w:val="21"/>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right="0" w:firstLine="0" w:firstLineChars="0"/>
              <w:jc w:val="center"/>
              <w:rPr>
                <w:rFonts w:hint="default" w:ascii="宋体" w:hAnsi="宋体" w:cs="宋体"/>
                <w:bCs/>
                <w:color w:val="auto"/>
                <w:sz w:val="21"/>
                <w:szCs w:val="21"/>
                <w:highlight w:val="none"/>
                <w:lang w:val="en-US" w:eastAsia="zh-CN"/>
              </w:rPr>
            </w:pPr>
          </w:p>
        </w:tc>
        <w:tc>
          <w:tcPr>
            <w:tcW w:w="716"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right="0" w:firstLine="0" w:firstLineChars="0"/>
              <w:jc w:val="center"/>
              <w:rPr>
                <w:rFonts w:hint="eastAsia" w:ascii="宋体" w:hAnsi="宋体" w:cs="宋体"/>
                <w:bCs/>
                <w:color w:val="auto"/>
                <w:sz w:val="24"/>
                <w:szCs w:val="24"/>
                <w:highlight w:val="none"/>
                <w:lang w:val="en-US" w:eastAsia="zh-CN"/>
              </w:rPr>
            </w:pPr>
          </w:p>
        </w:tc>
        <w:tc>
          <w:tcPr>
            <w:tcW w:w="1200"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right="0" w:firstLine="0" w:firstLineChars="0"/>
              <w:jc w:val="center"/>
              <w:rPr>
                <w:rFonts w:hint="eastAsia" w:ascii="宋体" w:hAnsi="宋体" w:cs="宋体"/>
                <w:bCs/>
                <w:color w:val="auto"/>
                <w:sz w:val="24"/>
                <w:szCs w:val="24"/>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beforeLines="0" w:afterLines="0" w:line="260" w:lineRule="exact"/>
              <w:ind w:right="0" w:rightChars="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10</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hint="default" w:ascii="宋体" w:hAnsi="宋体" w:eastAsia="宋体" w:cs="宋体"/>
                <w:bCs/>
                <w:color w:val="auto"/>
                <w:kern w:val="2"/>
                <w:sz w:val="21"/>
                <w:szCs w:val="21"/>
                <w:highlight w:val="none"/>
                <w:lang w:val="en-US" w:eastAsia="zh-CN" w:bidi="ar-SA"/>
              </w:rPr>
            </w:pPr>
            <w:r>
              <w:rPr>
                <w:rFonts w:hint="default" w:ascii="宋体" w:hAnsi="宋体" w:cs="宋体"/>
                <w:bCs/>
                <w:color w:val="auto"/>
                <w:kern w:val="2"/>
                <w:sz w:val="21"/>
                <w:szCs w:val="21"/>
                <w:highlight w:val="none"/>
                <w:lang w:val="en-US" w:eastAsia="zh-CN" w:bidi="ar-SA"/>
              </w:rPr>
              <w:t>风动凿岩机</w:t>
            </w:r>
          </w:p>
        </w:tc>
        <w:tc>
          <w:tcPr>
            <w:tcW w:w="1187" w:type="dxa"/>
            <w:tcBorders>
              <w:top w:val="single" w:color="000000" w:sz="4" w:space="0"/>
              <w:left w:val="single" w:color="000000" w:sz="4" w:space="0"/>
              <w:bottom w:val="single" w:color="000000" w:sz="4" w:space="0"/>
              <w:right w:val="single" w:color="000000" w:sz="4" w:space="0"/>
              <w:tl2br w:val="nil"/>
              <w:tr2bl w:val="nil"/>
            </w:tcBorders>
            <w:vAlign w:val="center"/>
          </w:tcPr>
          <w:p>
            <w:pPr>
              <w:jc w:val="center"/>
              <w:rPr>
                <w:rFonts w:hint="default" w:ascii="宋体" w:hAnsi="宋体" w:cs="宋体"/>
                <w:bCs/>
                <w:color w:val="auto"/>
                <w:kern w:val="2"/>
                <w:sz w:val="21"/>
                <w:szCs w:val="21"/>
                <w:highlight w:val="none"/>
                <w:lang w:val="en-US" w:eastAsia="zh-CN" w:bidi="ar-SA"/>
              </w:rPr>
            </w:pPr>
            <w:r>
              <w:rPr>
                <w:rFonts w:hint="eastAsia" w:ascii="宋体" w:hAnsi="宋体" w:eastAsia="宋体" w:cs="宋体"/>
                <w:color w:val="000000"/>
                <w:szCs w:val="21"/>
                <w:highlight w:val="none"/>
                <w:lang w:val="en-US" w:eastAsia="zh-CN"/>
              </w:rPr>
              <w:t>YT28</w:t>
            </w:r>
          </w:p>
        </w:tc>
        <w:tc>
          <w:tcPr>
            <w:tcW w:w="580" w:type="dxa"/>
            <w:tcBorders>
              <w:top w:val="single" w:color="000000" w:sz="4" w:space="0"/>
              <w:left w:val="single" w:color="000000" w:sz="4" w:space="0"/>
              <w:bottom w:val="single" w:color="000000" w:sz="4" w:space="0"/>
              <w:right w:val="single" w:color="000000" w:sz="4" w:space="0"/>
              <w:tl2br w:val="nil"/>
              <w:tr2bl w:val="nil"/>
            </w:tcBorders>
            <w:vAlign w:val="center"/>
          </w:tcPr>
          <w:p>
            <w:pPr>
              <w:jc w:val="center"/>
              <w:rPr>
                <w:rFonts w:hint="default" w:ascii="宋体" w:hAnsi="宋体" w:cs="宋体"/>
                <w:bCs/>
                <w:color w:val="auto"/>
                <w:kern w:val="2"/>
                <w:sz w:val="21"/>
                <w:szCs w:val="21"/>
                <w:highlight w:val="none"/>
                <w:lang w:val="en-US" w:eastAsia="zh-CN" w:bidi="ar-SA"/>
              </w:rPr>
            </w:pPr>
            <w:r>
              <w:rPr>
                <w:rFonts w:hint="eastAsia"/>
                <w:color w:val="000000"/>
                <w:szCs w:val="21"/>
                <w:highlight w:val="none"/>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30</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1"/>
                <w:szCs w:val="21"/>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p>
        </w:tc>
        <w:tc>
          <w:tcPr>
            <w:tcW w:w="716"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c>
          <w:tcPr>
            <w:tcW w:w="1200"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beforeLines="0" w:afterLines="0" w:line="260" w:lineRule="exact"/>
              <w:ind w:right="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11</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9"/>
              <w:spacing w:before="120" w:after="120"/>
              <w:jc w:val="center"/>
              <w:rPr>
                <w:rFonts w:hint="eastAsia" w:ascii="宋体" w:hAnsi="宋体" w:eastAsia="宋体" w:cs="宋体"/>
                <w:kern w:val="0"/>
                <w:sz w:val="21"/>
                <w:szCs w:val="22"/>
                <w:highlight w:val="none"/>
                <w:lang w:val="en-US" w:eastAsia="zh-CN" w:bidi="ar-SA"/>
              </w:rPr>
            </w:pPr>
            <w:r>
              <w:rPr>
                <w:rFonts w:hint="eastAsia"/>
                <w:highlight w:val="none"/>
                <w:lang w:val="en-US" w:eastAsia="zh-CN"/>
              </w:rPr>
              <w:t>挖掘机</w:t>
            </w:r>
          </w:p>
        </w:tc>
        <w:tc>
          <w:tcPr>
            <w:tcW w:w="118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9"/>
              <w:spacing w:before="120" w:after="120"/>
              <w:jc w:val="center"/>
              <w:rPr>
                <w:rFonts w:hint="eastAsia" w:ascii="宋体" w:hAnsi="宋体" w:cs="宋体"/>
                <w:bCs/>
                <w:color w:val="auto"/>
                <w:kern w:val="2"/>
                <w:sz w:val="21"/>
                <w:szCs w:val="21"/>
                <w:highlight w:val="none"/>
                <w:lang w:val="en-US" w:eastAsia="zh-CN" w:bidi="ar-SA"/>
              </w:rPr>
            </w:pPr>
            <w:r>
              <w:rPr>
                <w:rFonts w:hint="eastAsia"/>
                <w:highlight w:val="none"/>
                <w:lang w:val="en-US" w:eastAsia="zh-CN"/>
              </w:rPr>
              <w:t>320</w:t>
            </w:r>
          </w:p>
        </w:tc>
        <w:tc>
          <w:tcPr>
            <w:tcW w:w="58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kern w:val="2"/>
                <w:sz w:val="21"/>
                <w:szCs w:val="21"/>
                <w:highlight w:val="none"/>
                <w:lang w:val="en-US" w:eastAsia="zh-CN" w:bidi="ar-SA"/>
              </w:rPr>
            </w:pPr>
            <w:r>
              <w:rPr>
                <w:rFonts w:hint="eastAsia"/>
                <w:color w:val="000000"/>
                <w:szCs w:val="21"/>
                <w:highlight w:val="none"/>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2</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1</w:t>
            </w: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0.5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0.5</w:t>
            </w:r>
          </w:p>
        </w:tc>
        <w:tc>
          <w:tcPr>
            <w:tcW w:w="716"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c>
          <w:tcPr>
            <w:tcW w:w="1200"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beforeLines="0" w:afterLines="0" w:line="260" w:lineRule="exact"/>
              <w:ind w:right="0"/>
              <w:jc w:val="center"/>
              <w:rPr>
                <w:rFonts w:hint="default"/>
                <w:color w:val="auto"/>
                <w:sz w:val="21"/>
                <w:szCs w:val="21"/>
                <w:highlight w:val="none"/>
                <w:lang w:val="en-US" w:eastAsia="zh-CN"/>
              </w:rPr>
            </w:pPr>
            <w:r>
              <w:rPr>
                <w:rFonts w:hint="eastAsia"/>
                <w:color w:val="auto"/>
                <w:sz w:val="21"/>
                <w:szCs w:val="21"/>
                <w:highlight w:val="none"/>
                <w:lang w:val="en-US" w:eastAsia="zh-CN"/>
              </w:rPr>
              <w:t>12</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9"/>
              <w:spacing w:before="120" w:after="120"/>
              <w:rPr>
                <w:rFonts w:hint="eastAsia" w:ascii="宋体" w:hAnsi="宋体" w:eastAsia="宋体" w:cs="宋体"/>
                <w:kern w:val="0"/>
                <w:sz w:val="21"/>
                <w:szCs w:val="21"/>
                <w:highlight w:val="none"/>
                <w:lang w:val="en-US" w:eastAsia="zh-CN" w:bidi="ar-SA"/>
              </w:rPr>
            </w:pPr>
            <w:r>
              <w:rPr>
                <w:rFonts w:hint="eastAsia"/>
                <w:highlight w:val="none"/>
              </w:rPr>
              <w:t>装载机</w:t>
            </w:r>
          </w:p>
        </w:tc>
        <w:tc>
          <w:tcPr>
            <w:tcW w:w="118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9"/>
              <w:spacing w:before="120" w:after="120"/>
              <w:rPr>
                <w:rFonts w:hint="eastAsia" w:ascii="宋体" w:hAnsi="宋体" w:cs="宋体"/>
                <w:bCs/>
                <w:color w:val="auto"/>
                <w:kern w:val="2"/>
                <w:sz w:val="21"/>
                <w:szCs w:val="21"/>
                <w:highlight w:val="none"/>
                <w:lang w:val="en-US" w:eastAsia="zh-CN" w:bidi="ar-SA"/>
              </w:rPr>
            </w:pPr>
            <w:r>
              <w:rPr>
                <w:rFonts w:hint="eastAsia" w:ascii="宋体" w:hAnsi="宋体" w:eastAsia="宋体" w:cs="宋体"/>
                <w:color w:val="auto"/>
                <w:highlight w:val="none"/>
              </w:rPr>
              <w:t>50型</w:t>
            </w:r>
          </w:p>
        </w:tc>
        <w:tc>
          <w:tcPr>
            <w:tcW w:w="580" w:type="dxa"/>
            <w:tcBorders>
              <w:top w:val="single" w:color="000000" w:sz="4" w:space="0"/>
              <w:left w:val="single" w:color="000000" w:sz="4" w:space="0"/>
              <w:bottom w:val="single" w:color="000000" w:sz="4" w:space="0"/>
              <w:right w:val="single" w:color="000000" w:sz="4" w:space="0"/>
              <w:tl2br w:val="nil"/>
              <w:tr2bl w:val="nil"/>
            </w:tcBorders>
            <w:vAlign w:val="center"/>
          </w:tcPr>
          <w:p>
            <w:pPr>
              <w:jc w:val="center"/>
              <w:rPr>
                <w:rFonts w:hint="eastAsia" w:ascii="宋体" w:hAnsi="宋体" w:cs="宋体"/>
                <w:bCs/>
                <w:color w:val="auto"/>
                <w:kern w:val="2"/>
                <w:sz w:val="21"/>
                <w:szCs w:val="21"/>
                <w:highlight w:val="none"/>
                <w:lang w:val="en-US" w:eastAsia="zh-CN" w:bidi="ar-SA"/>
              </w:rPr>
            </w:pPr>
            <w:r>
              <w:rPr>
                <w:rFonts w:hint="eastAsia" w:ascii="宋体" w:hAnsi="宋体" w:cs="宋体"/>
                <w:szCs w:val="21"/>
                <w:highlight w:val="none"/>
              </w:rPr>
              <w:t>辆</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2</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1</w:t>
            </w: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cs="宋体"/>
                <w:bCs/>
                <w:color w:val="auto"/>
                <w:sz w:val="21"/>
                <w:szCs w:val="21"/>
                <w:highlight w:val="none"/>
                <w:lang w:val="en-US" w:eastAsia="zh-CN"/>
              </w:rPr>
              <w:t>0.5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cs="宋体"/>
                <w:bCs/>
                <w:color w:val="auto"/>
                <w:sz w:val="21"/>
                <w:szCs w:val="21"/>
                <w:highlight w:val="none"/>
                <w:lang w:val="en-US" w:eastAsia="zh-CN"/>
              </w:rPr>
              <w:t>0.5</w:t>
            </w:r>
          </w:p>
        </w:tc>
        <w:tc>
          <w:tcPr>
            <w:tcW w:w="716"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c>
          <w:tcPr>
            <w:tcW w:w="1200"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beforeLines="0" w:afterLines="0" w:line="260" w:lineRule="exact"/>
              <w:ind w:right="0"/>
              <w:jc w:val="center"/>
              <w:rPr>
                <w:rFonts w:hint="default"/>
                <w:color w:val="auto"/>
                <w:sz w:val="21"/>
                <w:szCs w:val="21"/>
                <w:highlight w:val="none"/>
                <w:lang w:val="en-US" w:eastAsia="zh-CN"/>
              </w:rPr>
            </w:pPr>
            <w:r>
              <w:rPr>
                <w:rFonts w:hint="eastAsia"/>
                <w:color w:val="auto"/>
                <w:sz w:val="21"/>
                <w:szCs w:val="21"/>
                <w:highlight w:val="none"/>
                <w:lang w:val="en-US" w:eastAsia="zh-CN"/>
              </w:rPr>
              <w:t>13</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hint="eastAsia" w:ascii="宋体" w:hAnsi="宋体" w:cs="宋体"/>
                <w:bCs/>
                <w:color w:val="auto"/>
                <w:kern w:val="2"/>
                <w:sz w:val="21"/>
                <w:szCs w:val="21"/>
                <w:highlight w:val="none"/>
                <w:lang w:val="en-US" w:eastAsia="zh-CN" w:bidi="ar-SA"/>
              </w:rPr>
            </w:pPr>
            <w:r>
              <w:rPr>
                <w:rFonts w:hint="eastAsia" w:ascii="宋体" w:hAnsi="宋体" w:cs="宋体"/>
                <w:bCs/>
                <w:color w:val="auto"/>
                <w:kern w:val="2"/>
                <w:sz w:val="21"/>
                <w:szCs w:val="21"/>
                <w:highlight w:val="none"/>
                <w:lang w:val="en-US" w:eastAsia="zh-CN" w:bidi="ar-SA"/>
              </w:rPr>
              <w:t>轴流风机</w:t>
            </w:r>
          </w:p>
        </w:tc>
        <w:tc>
          <w:tcPr>
            <w:tcW w:w="118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9"/>
              <w:spacing w:before="120" w:after="120"/>
              <w:rPr>
                <w:rFonts w:hint="eastAsia"/>
                <w:highlight w:val="none"/>
                <w:lang w:val="en-US" w:eastAsia="zh-CN"/>
              </w:rPr>
            </w:pPr>
          </w:p>
        </w:tc>
        <w:tc>
          <w:tcPr>
            <w:tcW w:w="580" w:type="dxa"/>
            <w:tcBorders>
              <w:top w:val="single" w:color="000000" w:sz="4" w:space="0"/>
              <w:left w:val="single" w:color="000000" w:sz="4" w:space="0"/>
              <w:bottom w:val="single" w:color="000000" w:sz="4" w:space="0"/>
              <w:right w:val="single" w:color="000000" w:sz="4" w:space="0"/>
              <w:tl2br w:val="nil"/>
              <w:tr2bl w:val="nil"/>
            </w:tcBorders>
            <w:vAlign w:val="center"/>
          </w:tcPr>
          <w:p>
            <w:pPr>
              <w:tabs>
                <w:tab w:val="left" w:pos="246"/>
              </w:tabs>
              <w:jc w:val="left"/>
              <w:rPr>
                <w:rFonts w:hint="eastAsia" w:ascii="宋体" w:hAnsi="宋体" w:cs="宋体"/>
                <w:szCs w:val="21"/>
                <w:highlight w:val="none"/>
                <w:lang w:val="en-US" w:eastAsia="zh-CN"/>
              </w:rPr>
            </w:pPr>
            <w:r>
              <w:rPr>
                <w:rFonts w:hint="eastAsia" w:ascii="宋体" w:hAnsi="宋体" w:cs="宋体"/>
                <w:szCs w:val="21"/>
                <w:highlight w:val="none"/>
                <w:lang w:val="en-US" w:eastAsia="zh-CN"/>
              </w:rPr>
              <w:tab/>
            </w:r>
            <w:r>
              <w:rPr>
                <w:rFonts w:hint="eastAsia" w:ascii="宋体" w:hAnsi="宋体" w:cs="宋体"/>
                <w:szCs w:val="21"/>
                <w:highlight w:val="none"/>
                <w:lang w:val="en-US" w:eastAsia="zh-CN"/>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2</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c>
          <w:tcPr>
            <w:tcW w:w="716"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c>
          <w:tcPr>
            <w:tcW w:w="1200"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beforeLines="0" w:afterLines="0" w:line="260" w:lineRule="exact"/>
              <w:ind w:right="0"/>
              <w:jc w:val="center"/>
              <w:rPr>
                <w:rFonts w:hint="default"/>
                <w:color w:val="auto"/>
                <w:sz w:val="21"/>
                <w:szCs w:val="21"/>
                <w:highlight w:val="none"/>
                <w:lang w:val="en-US" w:eastAsia="zh-CN"/>
              </w:rPr>
            </w:pPr>
            <w:r>
              <w:rPr>
                <w:rFonts w:hint="eastAsia"/>
                <w:color w:val="auto"/>
                <w:sz w:val="21"/>
                <w:szCs w:val="21"/>
                <w:highlight w:val="none"/>
                <w:lang w:val="en-US" w:eastAsia="zh-CN"/>
              </w:rPr>
              <w:t>14</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hint="eastAsia" w:ascii="宋体" w:hAnsi="宋体" w:eastAsia="宋体" w:cs="宋体"/>
                <w:bCs/>
                <w:color w:val="auto"/>
                <w:kern w:val="2"/>
                <w:sz w:val="21"/>
                <w:szCs w:val="21"/>
                <w:highlight w:val="none"/>
                <w:lang w:val="en-US" w:eastAsia="zh-CN" w:bidi="ar-SA"/>
              </w:rPr>
            </w:pPr>
            <w:r>
              <w:rPr>
                <w:rFonts w:hint="eastAsia" w:ascii="宋体" w:hAnsi="宋体" w:cs="宋体"/>
                <w:bCs/>
                <w:color w:val="auto"/>
                <w:kern w:val="2"/>
                <w:sz w:val="21"/>
                <w:szCs w:val="21"/>
                <w:highlight w:val="none"/>
                <w:lang w:val="en-US" w:eastAsia="zh-CN" w:bidi="ar-SA"/>
              </w:rPr>
              <w:t>射流风机</w:t>
            </w:r>
          </w:p>
        </w:tc>
        <w:tc>
          <w:tcPr>
            <w:tcW w:w="118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9"/>
              <w:spacing w:before="120" w:after="120"/>
              <w:rPr>
                <w:rFonts w:hint="eastAsia" w:ascii="宋体" w:hAnsi="宋体" w:cs="宋体"/>
                <w:bCs/>
                <w:color w:val="auto"/>
                <w:kern w:val="2"/>
                <w:sz w:val="21"/>
                <w:szCs w:val="21"/>
                <w:highlight w:val="none"/>
                <w:lang w:val="en-US" w:eastAsia="zh-CN" w:bidi="ar-SA"/>
              </w:rPr>
            </w:pPr>
            <w:r>
              <w:rPr>
                <w:rFonts w:hint="eastAsia"/>
                <w:highlight w:val="none"/>
                <w:lang w:val="en-US" w:eastAsia="zh-CN"/>
              </w:rPr>
              <w:t>KW55*2</w:t>
            </w:r>
          </w:p>
        </w:tc>
        <w:tc>
          <w:tcPr>
            <w:tcW w:w="580" w:type="dxa"/>
            <w:tcBorders>
              <w:top w:val="single" w:color="000000" w:sz="4" w:space="0"/>
              <w:left w:val="single" w:color="000000" w:sz="4" w:space="0"/>
              <w:bottom w:val="single" w:color="000000" w:sz="4" w:space="0"/>
              <w:right w:val="single" w:color="000000" w:sz="4" w:space="0"/>
              <w:tl2br w:val="nil"/>
              <w:tr2bl w:val="nil"/>
            </w:tcBorders>
            <w:vAlign w:val="center"/>
          </w:tcPr>
          <w:p>
            <w:pPr>
              <w:jc w:val="center"/>
              <w:rPr>
                <w:rFonts w:hint="eastAsia" w:ascii="宋体" w:hAnsi="宋体" w:cs="宋体"/>
                <w:bCs/>
                <w:color w:val="auto"/>
                <w:kern w:val="2"/>
                <w:sz w:val="21"/>
                <w:szCs w:val="21"/>
                <w:highlight w:val="none"/>
                <w:lang w:val="en-US" w:eastAsia="zh-CN" w:bidi="ar-SA"/>
              </w:rPr>
            </w:pPr>
            <w:r>
              <w:rPr>
                <w:rFonts w:hint="eastAsia" w:ascii="宋体" w:hAnsi="宋体" w:cs="宋体"/>
                <w:szCs w:val="21"/>
                <w:highlight w:val="none"/>
                <w:lang w:val="en-US" w:eastAsia="zh-CN"/>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c>
          <w:tcPr>
            <w:tcW w:w="716"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c>
          <w:tcPr>
            <w:tcW w:w="1200"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beforeLines="0" w:afterLines="0" w:line="260" w:lineRule="exact"/>
              <w:ind w:right="0"/>
              <w:jc w:val="center"/>
              <w:rPr>
                <w:rFonts w:hint="default"/>
                <w:color w:val="auto"/>
                <w:sz w:val="21"/>
                <w:szCs w:val="21"/>
                <w:highlight w:val="none"/>
                <w:lang w:val="en-US" w:eastAsia="zh-CN"/>
              </w:rPr>
            </w:pPr>
            <w:r>
              <w:rPr>
                <w:rFonts w:hint="eastAsia"/>
                <w:color w:val="auto"/>
                <w:sz w:val="21"/>
                <w:szCs w:val="21"/>
                <w:highlight w:val="none"/>
                <w:lang w:val="en-US" w:eastAsia="zh-CN"/>
              </w:rPr>
              <w:t>15</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kern w:val="0"/>
                <w:sz w:val="21"/>
                <w:szCs w:val="22"/>
                <w:highlight w:val="none"/>
                <w:lang w:val="en-US" w:eastAsia="zh-CN" w:bidi="ar-SA"/>
              </w:rPr>
            </w:pPr>
            <w:r>
              <w:rPr>
                <w:rFonts w:hint="eastAsia" w:ascii="宋体" w:hAnsi="宋体" w:cs="宋体"/>
                <w:bCs/>
                <w:color w:val="auto"/>
                <w:kern w:val="2"/>
                <w:sz w:val="21"/>
                <w:szCs w:val="21"/>
                <w:highlight w:val="none"/>
                <w:lang w:val="en-US" w:eastAsia="zh-CN" w:bidi="ar-SA"/>
              </w:rPr>
              <w:t>自卸汽车</w:t>
            </w:r>
          </w:p>
        </w:tc>
        <w:tc>
          <w:tcPr>
            <w:tcW w:w="118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kern w:val="2"/>
                <w:sz w:val="21"/>
                <w:szCs w:val="21"/>
                <w:highlight w:val="none"/>
                <w:lang w:val="en-US" w:eastAsia="zh-CN" w:bidi="ar-SA"/>
              </w:rPr>
            </w:pPr>
          </w:p>
        </w:tc>
        <w:tc>
          <w:tcPr>
            <w:tcW w:w="58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kern w:val="2"/>
                <w:sz w:val="21"/>
                <w:szCs w:val="21"/>
                <w:highlight w:val="none"/>
                <w:lang w:val="en-US" w:eastAsia="zh-CN" w:bidi="ar-SA"/>
              </w:rPr>
            </w:pPr>
            <w:r>
              <w:rPr>
                <w:rFonts w:hint="eastAsia" w:ascii="宋体" w:hAnsi="宋体" w:cs="宋体"/>
                <w:bCs/>
                <w:color w:val="auto"/>
                <w:kern w:val="2"/>
                <w:sz w:val="21"/>
                <w:szCs w:val="21"/>
                <w:highlight w:val="none"/>
                <w:lang w:val="en-US" w:eastAsia="zh-CN" w:bidi="ar-SA"/>
              </w:rPr>
              <w:t>辆</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10</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c>
          <w:tcPr>
            <w:tcW w:w="716"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c>
          <w:tcPr>
            <w:tcW w:w="1200"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25"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beforeLines="0" w:afterLines="0" w:line="260" w:lineRule="exact"/>
              <w:ind w:right="0"/>
              <w:jc w:val="center"/>
              <w:rPr>
                <w:rFonts w:hint="default"/>
                <w:color w:val="auto"/>
                <w:sz w:val="21"/>
                <w:szCs w:val="21"/>
                <w:highlight w:val="none"/>
                <w:lang w:val="en-US" w:eastAsia="zh-CN"/>
              </w:rPr>
            </w:pPr>
            <w:r>
              <w:rPr>
                <w:rFonts w:hint="eastAsia"/>
                <w:color w:val="auto"/>
                <w:sz w:val="21"/>
                <w:szCs w:val="21"/>
                <w:highlight w:val="none"/>
                <w:lang w:val="en-US" w:eastAsia="zh-CN"/>
              </w:rPr>
              <w:t>16</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kern w:val="2"/>
                <w:sz w:val="21"/>
                <w:szCs w:val="21"/>
                <w:highlight w:val="none"/>
                <w:lang w:val="en-US" w:eastAsia="zh-CN" w:bidi="ar-SA"/>
              </w:rPr>
            </w:pPr>
            <w:r>
              <w:rPr>
                <w:rFonts w:hint="eastAsia" w:ascii="宋体" w:hAnsi="宋体" w:cs="宋体"/>
                <w:bCs/>
                <w:color w:val="auto"/>
                <w:kern w:val="2"/>
                <w:sz w:val="21"/>
                <w:szCs w:val="21"/>
                <w:highlight w:val="none"/>
                <w:lang w:val="en-US" w:eastAsia="zh-CN" w:bidi="ar-SA"/>
              </w:rPr>
              <w:t>空压机</w:t>
            </w:r>
          </w:p>
        </w:tc>
        <w:tc>
          <w:tcPr>
            <w:tcW w:w="118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9"/>
              <w:spacing w:before="120" w:after="120"/>
              <w:jc w:val="both"/>
              <w:rPr>
                <w:rFonts w:hint="eastAsia" w:ascii="宋体" w:hAnsi="宋体" w:cs="宋体"/>
                <w:bCs/>
                <w:color w:val="auto"/>
                <w:kern w:val="2"/>
                <w:sz w:val="21"/>
                <w:szCs w:val="21"/>
                <w:highlight w:val="none"/>
                <w:lang w:val="en-US" w:eastAsia="zh-CN" w:bidi="ar-SA"/>
              </w:rPr>
            </w:pPr>
            <w:r>
              <w:rPr>
                <w:rFonts w:hint="eastAsia" w:cs="宋体"/>
                <w:kern w:val="0"/>
                <w:sz w:val="21"/>
                <w:szCs w:val="22"/>
                <w:highlight w:val="none"/>
                <w:lang w:val="en-US" w:eastAsia="zh-CN" w:bidi="ar-SA"/>
              </w:rPr>
              <w:t>24m³/min</w:t>
            </w:r>
          </w:p>
        </w:tc>
        <w:tc>
          <w:tcPr>
            <w:tcW w:w="580" w:type="dxa"/>
            <w:tcBorders>
              <w:top w:val="single" w:color="000000" w:sz="4" w:space="0"/>
              <w:left w:val="single" w:color="000000" w:sz="4" w:space="0"/>
              <w:bottom w:val="single" w:color="000000" w:sz="4" w:space="0"/>
              <w:right w:val="single" w:color="000000" w:sz="4" w:space="0"/>
              <w:tl2br w:val="nil"/>
              <w:tr2bl w:val="nil"/>
            </w:tcBorders>
            <w:vAlign w:val="center"/>
          </w:tcPr>
          <w:p>
            <w:pPr>
              <w:jc w:val="center"/>
              <w:rPr>
                <w:rFonts w:hint="eastAsia" w:ascii="宋体" w:hAnsi="宋体" w:cs="宋体"/>
                <w:bCs/>
                <w:color w:val="auto"/>
                <w:kern w:val="2"/>
                <w:sz w:val="21"/>
                <w:szCs w:val="21"/>
                <w:highlight w:val="none"/>
                <w:lang w:val="en-US" w:eastAsia="zh-CN" w:bidi="ar-SA"/>
              </w:rPr>
            </w:pPr>
            <w:r>
              <w:rPr>
                <w:rFonts w:hint="eastAsia" w:ascii="宋体" w:hAnsi="宋体" w:cs="宋体"/>
                <w:kern w:val="2"/>
                <w:sz w:val="21"/>
                <w:szCs w:val="21"/>
                <w:highlight w:val="none"/>
                <w:lang w:val="en-US" w:eastAsia="zh-CN" w:bidi="ar-SA"/>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8</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c>
          <w:tcPr>
            <w:tcW w:w="716"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c>
          <w:tcPr>
            <w:tcW w:w="1200"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59"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beforeLines="0" w:afterLines="0" w:line="260" w:lineRule="exact"/>
              <w:ind w:right="0"/>
              <w:jc w:val="center"/>
              <w:rPr>
                <w:rFonts w:hint="default"/>
                <w:color w:val="auto"/>
                <w:sz w:val="21"/>
                <w:szCs w:val="21"/>
                <w:highlight w:val="none"/>
                <w:lang w:val="en-US" w:eastAsia="zh-CN"/>
              </w:rPr>
            </w:pPr>
            <w:r>
              <w:rPr>
                <w:rFonts w:hint="eastAsia"/>
                <w:color w:val="auto"/>
                <w:sz w:val="21"/>
                <w:szCs w:val="21"/>
                <w:highlight w:val="none"/>
                <w:lang w:val="en-US" w:eastAsia="zh-CN"/>
              </w:rPr>
              <w:t>17</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kern w:val="2"/>
                <w:sz w:val="21"/>
                <w:szCs w:val="21"/>
                <w:highlight w:val="none"/>
                <w:lang w:val="en-US" w:eastAsia="zh-CN" w:bidi="ar-SA"/>
              </w:rPr>
            </w:pPr>
            <w:r>
              <w:rPr>
                <w:rFonts w:hint="eastAsia" w:ascii="宋体" w:hAnsi="宋体" w:cs="宋体"/>
                <w:bCs/>
                <w:color w:val="auto"/>
                <w:kern w:val="2"/>
                <w:sz w:val="21"/>
                <w:szCs w:val="21"/>
                <w:highlight w:val="none"/>
                <w:lang w:val="en-US" w:eastAsia="zh-CN" w:bidi="ar-SA"/>
              </w:rPr>
              <w:t>发电机</w:t>
            </w:r>
          </w:p>
        </w:tc>
        <w:tc>
          <w:tcPr>
            <w:tcW w:w="118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kern w:val="2"/>
                <w:sz w:val="21"/>
                <w:szCs w:val="21"/>
                <w:highlight w:val="none"/>
                <w:lang w:val="en-US" w:eastAsia="zh-CN" w:bidi="ar-SA"/>
              </w:rPr>
            </w:pPr>
            <w:r>
              <w:rPr>
                <w:rFonts w:hint="eastAsia" w:ascii="宋体" w:hAnsi="宋体" w:eastAsia="宋体" w:cs="宋体"/>
                <w:i w:val="0"/>
                <w:color w:val="000000"/>
                <w:kern w:val="0"/>
                <w:sz w:val="21"/>
                <w:szCs w:val="21"/>
                <w:u w:val="none"/>
                <w:lang w:val="en-US" w:eastAsia="zh-CN" w:bidi="ar"/>
              </w:rPr>
              <w:t>300kw</w:t>
            </w:r>
          </w:p>
        </w:tc>
        <w:tc>
          <w:tcPr>
            <w:tcW w:w="58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kern w:val="2"/>
                <w:sz w:val="21"/>
                <w:szCs w:val="21"/>
                <w:highlight w:val="none"/>
                <w:lang w:val="en-US" w:eastAsia="zh-CN" w:bidi="ar-SA"/>
              </w:rPr>
            </w:pPr>
            <w:r>
              <w:rPr>
                <w:rFonts w:hint="eastAsia" w:ascii="宋体" w:hAnsi="宋体" w:cs="宋体"/>
                <w:bCs/>
                <w:color w:val="auto"/>
                <w:sz w:val="21"/>
                <w:szCs w:val="21"/>
                <w:highlight w:val="none"/>
                <w:lang w:eastAsia="zh-CN"/>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2</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1</w:t>
            </w: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cs="宋体"/>
                <w:bCs/>
                <w:color w:val="auto"/>
                <w:sz w:val="21"/>
                <w:szCs w:val="21"/>
                <w:highlight w:val="none"/>
                <w:lang w:val="en-US" w:eastAsia="zh-CN"/>
              </w:rPr>
              <w:t>0.5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cs="宋体"/>
                <w:bCs/>
                <w:color w:val="auto"/>
                <w:sz w:val="21"/>
                <w:szCs w:val="21"/>
                <w:highlight w:val="none"/>
                <w:lang w:val="en-US" w:eastAsia="zh-CN"/>
              </w:rPr>
              <w:t>0.5</w:t>
            </w:r>
          </w:p>
        </w:tc>
        <w:tc>
          <w:tcPr>
            <w:tcW w:w="716"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c>
          <w:tcPr>
            <w:tcW w:w="1200"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59"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beforeLines="0" w:afterLines="0" w:line="260" w:lineRule="exact"/>
              <w:ind w:right="0"/>
              <w:jc w:val="center"/>
              <w:rPr>
                <w:rFonts w:hint="default"/>
                <w:color w:val="auto"/>
                <w:sz w:val="21"/>
                <w:szCs w:val="21"/>
                <w:highlight w:val="none"/>
                <w:lang w:val="en-US" w:eastAsia="zh-CN"/>
              </w:rPr>
            </w:pPr>
            <w:r>
              <w:rPr>
                <w:rFonts w:hint="eastAsia"/>
                <w:color w:val="auto"/>
                <w:sz w:val="21"/>
                <w:szCs w:val="21"/>
                <w:highlight w:val="none"/>
                <w:lang w:val="en-US" w:eastAsia="zh-CN"/>
              </w:rPr>
              <w:t>18</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hint="eastAsia" w:ascii="宋体" w:hAnsi="宋体" w:cs="宋体"/>
                <w:bCs/>
                <w:color w:val="auto"/>
                <w:kern w:val="2"/>
                <w:sz w:val="21"/>
                <w:szCs w:val="21"/>
                <w:highlight w:val="none"/>
                <w:lang w:val="en-US" w:eastAsia="zh-CN" w:bidi="ar-SA"/>
              </w:rPr>
            </w:pPr>
            <w:r>
              <w:rPr>
                <w:rFonts w:hint="eastAsia" w:ascii="宋体" w:hAnsi="宋体" w:cs="宋体"/>
                <w:bCs/>
                <w:color w:val="auto"/>
                <w:kern w:val="2"/>
                <w:sz w:val="21"/>
                <w:szCs w:val="21"/>
                <w:highlight w:val="none"/>
                <w:lang w:val="en-US" w:eastAsia="zh-CN" w:bidi="ar-SA"/>
              </w:rPr>
              <w:t>防爆设备</w:t>
            </w:r>
          </w:p>
        </w:tc>
        <w:tc>
          <w:tcPr>
            <w:tcW w:w="118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i w:val="0"/>
                <w:color w:val="000000"/>
                <w:kern w:val="0"/>
                <w:sz w:val="21"/>
                <w:szCs w:val="21"/>
                <w:u w:val="none"/>
                <w:lang w:val="en-US" w:eastAsia="zh-CN" w:bidi="ar"/>
              </w:rPr>
            </w:pPr>
          </w:p>
        </w:tc>
        <w:tc>
          <w:tcPr>
            <w:tcW w:w="58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sz w:val="21"/>
                <w:szCs w:val="21"/>
                <w:highlight w:val="none"/>
                <w:lang w:eastAsia="zh-CN"/>
              </w:rPr>
            </w:pPr>
            <w:r>
              <w:rPr>
                <w:rFonts w:hint="eastAsia" w:ascii="宋体" w:hAnsi="宋体" w:cs="宋体"/>
                <w:bCs/>
                <w:color w:val="auto"/>
                <w:sz w:val="21"/>
                <w:szCs w:val="21"/>
                <w:highlight w:val="none"/>
                <w:lang w:eastAsia="zh-CN"/>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1</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1"/>
                <w:szCs w:val="21"/>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1"/>
                <w:szCs w:val="21"/>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1"/>
                <w:szCs w:val="21"/>
                <w:highlight w:val="none"/>
                <w:lang w:val="en-US" w:eastAsia="zh-CN"/>
              </w:rPr>
            </w:pPr>
          </w:p>
        </w:tc>
        <w:tc>
          <w:tcPr>
            <w:tcW w:w="716" w:type="dxa"/>
            <w:tcBorders>
              <w:left w:val="single" w:color="auto"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c>
          <w:tcPr>
            <w:tcW w:w="1200" w:type="dxa"/>
            <w:tcBorders>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r>
    </w:tbl>
    <w:p>
      <w:pPr>
        <w:keepNext w:val="0"/>
        <w:keepLines w:val="0"/>
        <w:widowControl/>
        <w:numPr>
          <w:ilvl w:val="0"/>
          <w:numId w:val="0"/>
        </w:numPr>
        <w:suppressLineNumbers w:val="0"/>
        <w:jc w:val="left"/>
        <w:textAlignment w:val="center"/>
        <w:rPr>
          <w:rFonts w:hint="eastAsia"/>
          <w:color w:val="auto"/>
          <w:sz w:val="18"/>
          <w:szCs w:val="18"/>
          <w:highlight w:val="none"/>
          <w:lang w:val="en-US" w:eastAsia="zh-CN"/>
        </w:rPr>
      </w:pPr>
    </w:p>
    <w:p>
      <w:pPr>
        <w:keepNext w:val="0"/>
        <w:keepLines w:val="0"/>
        <w:widowControl/>
        <w:numPr>
          <w:ilvl w:val="0"/>
          <w:numId w:val="0"/>
        </w:numPr>
        <w:suppressLineNumbers w:val="0"/>
        <w:jc w:val="left"/>
        <w:textAlignment w:val="center"/>
        <w:rPr>
          <w:rFonts w:hint="eastAsia" w:ascii="宋体" w:hAnsi="宋体" w:cs="宋体"/>
          <w:color w:val="auto"/>
          <w:sz w:val="18"/>
          <w:szCs w:val="18"/>
          <w:highlight w:val="none"/>
        </w:rPr>
      </w:pPr>
      <w:r>
        <w:rPr>
          <w:rFonts w:hint="eastAsia"/>
          <w:color w:val="auto"/>
          <w:sz w:val="18"/>
          <w:szCs w:val="18"/>
          <w:highlight w:val="none"/>
          <w:lang w:val="en-US" w:eastAsia="zh-CN"/>
        </w:rPr>
        <w:t>注：</w:t>
      </w:r>
      <w:r>
        <w:rPr>
          <w:rFonts w:hint="eastAsia" w:ascii="宋体" w:hAnsi="宋体" w:cs="宋体"/>
          <w:color w:val="auto"/>
          <w:sz w:val="18"/>
          <w:szCs w:val="18"/>
          <w:highlight w:val="none"/>
          <w:lang w:val="en-US" w:eastAsia="zh-CN"/>
        </w:rPr>
        <w:t>1、</w:t>
      </w:r>
      <w:r>
        <w:rPr>
          <w:rFonts w:hint="eastAsia" w:ascii="宋体" w:hAnsi="宋体" w:cs="宋体"/>
          <w:color w:val="auto"/>
          <w:sz w:val="18"/>
          <w:szCs w:val="18"/>
          <w:highlight w:val="none"/>
        </w:rPr>
        <w:t>若监理工程师或招标人认为投标人配备的机械设备不能满足现场施工的需要，或不能保证工程质量和进度时，招标人有权要求投标人增加。</w:t>
      </w:r>
    </w:p>
    <w:p>
      <w:pPr>
        <w:pStyle w:val="2"/>
        <w:numPr>
          <w:ilvl w:val="0"/>
          <w:numId w:val="1"/>
        </w:numPr>
        <w:ind w:firstLine="0"/>
        <w:jc w:val="left"/>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本表中的总数量为承包人中标后向发包人承诺的投入最低设备要求，并以书面形式纳入合同附件。</w:t>
      </w:r>
    </w:p>
    <w:p>
      <w:pPr>
        <w:pStyle w:val="2"/>
        <w:ind w:left="0" w:leftChars="0" w:firstLine="0"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自有设备需提供购买发票或公证机关出具的公证书。</w:t>
      </w:r>
    </w:p>
    <w:p>
      <w:pPr>
        <w:pStyle w:val="2"/>
        <w:ind w:firstLine="0"/>
        <w:jc w:val="left"/>
        <w:outlineLvl w:val="0"/>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lang w:eastAsia="zh-CN"/>
        </w:rPr>
        <w:t>附表四</w:t>
      </w:r>
    </w:p>
    <w:p>
      <w:pPr>
        <w:pStyle w:val="2"/>
        <w:ind w:firstLine="0"/>
        <w:jc w:val="center"/>
        <w:outlineLvl w:val="0"/>
        <w:rPr>
          <w:rFonts w:hint="eastAsia" w:ascii="仿宋" w:hAnsi="仿宋" w:eastAsia="仿宋" w:cs="仿宋"/>
          <w:b/>
          <w:i w:val="0"/>
          <w:color w:val="auto"/>
          <w:kern w:val="0"/>
          <w:sz w:val="28"/>
          <w:szCs w:val="28"/>
          <w:highlight w:val="none"/>
          <w:u w:val="none"/>
          <w:lang w:val="en-US" w:eastAsia="zh-CN" w:bidi="ar"/>
        </w:rPr>
      </w:pPr>
      <w:r>
        <w:rPr>
          <w:rFonts w:hint="eastAsia" w:ascii="仿宋" w:hAnsi="仿宋" w:eastAsia="仿宋" w:cs="仿宋"/>
          <w:b/>
          <w:bCs/>
          <w:color w:val="auto"/>
          <w:sz w:val="28"/>
          <w:szCs w:val="28"/>
          <w:highlight w:val="none"/>
          <w:lang w:val="en-US" w:eastAsia="zh-CN"/>
        </w:rPr>
        <w:t>宜金</w:t>
      </w:r>
      <w:r>
        <w:rPr>
          <w:rFonts w:hint="eastAsia" w:ascii="仿宋" w:hAnsi="仿宋" w:eastAsia="仿宋" w:cs="仿宋"/>
          <w:b/>
          <w:bCs/>
          <w:color w:val="auto"/>
          <w:sz w:val="28"/>
          <w:szCs w:val="28"/>
          <w:highlight w:val="none"/>
        </w:rPr>
        <w:t>高速公路土建工程</w:t>
      </w:r>
      <w:r>
        <w:rPr>
          <w:rFonts w:hint="eastAsia" w:ascii="仿宋" w:hAnsi="仿宋" w:eastAsia="仿宋" w:cs="仿宋"/>
          <w:b/>
          <w:bCs/>
          <w:color w:val="auto"/>
          <w:sz w:val="28"/>
          <w:szCs w:val="28"/>
          <w:highlight w:val="none"/>
          <w:lang w:eastAsia="zh-CN"/>
        </w:rPr>
        <w:t>劳务合作各分段拟</w:t>
      </w:r>
      <w:r>
        <w:rPr>
          <w:rFonts w:hint="eastAsia" w:ascii="仿宋" w:hAnsi="仿宋" w:eastAsia="仿宋" w:cs="仿宋"/>
          <w:b/>
          <w:i w:val="0"/>
          <w:color w:val="auto"/>
          <w:kern w:val="0"/>
          <w:sz w:val="28"/>
          <w:szCs w:val="28"/>
          <w:highlight w:val="none"/>
          <w:u w:val="none"/>
          <w:lang w:val="en-US" w:eastAsia="zh-CN" w:bidi="ar"/>
        </w:rPr>
        <w:t>投入设备明细表(最低要求）</w:t>
      </w:r>
    </w:p>
    <w:p>
      <w:pPr>
        <w:pStyle w:val="2"/>
        <w:ind w:firstLine="0"/>
        <w:jc w:val="center"/>
        <w:rPr>
          <w:rFonts w:hint="eastAsia" w:cs="仿宋"/>
          <w:b/>
          <w:color w:val="auto"/>
          <w:kern w:val="0"/>
          <w:sz w:val="28"/>
          <w:szCs w:val="28"/>
          <w:highlight w:val="none"/>
          <w:u w:val="none"/>
          <w:lang w:eastAsia="zh-CN" w:bidi="ar"/>
        </w:rPr>
      </w:pPr>
      <w:r>
        <w:rPr>
          <w:rFonts w:hint="eastAsia" w:ascii="仿宋" w:hAnsi="仿宋" w:eastAsia="仿宋" w:cs="仿宋"/>
          <w:b/>
          <w:i w:val="0"/>
          <w:color w:val="auto"/>
          <w:kern w:val="0"/>
          <w:sz w:val="28"/>
          <w:szCs w:val="28"/>
          <w:highlight w:val="none"/>
          <w:u w:val="none"/>
          <w:lang w:val="en-US" w:eastAsia="zh-CN" w:bidi="ar"/>
        </w:rPr>
        <w:t>适用于</w:t>
      </w:r>
      <w:r>
        <w:rPr>
          <w:rFonts w:hint="eastAsia" w:ascii="仿宋" w:hAnsi="仿宋" w:cs="仿宋"/>
          <w:b/>
          <w:color w:val="auto"/>
          <w:sz w:val="28"/>
          <w:szCs w:val="28"/>
          <w:highlight w:val="none"/>
          <w:u w:val="none"/>
          <w:lang w:val="en-US" w:eastAsia="zh-CN" w:bidi="ar"/>
        </w:rPr>
        <w:t>XJ</w:t>
      </w:r>
      <w:r>
        <w:rPr>
          <w:rFonts w:hint="eastAsia" w:cs="仿宋"/>
          <w:b/>
          <w:color w:val="auto"/>
          <w:sz w:val="28"/>
          <w:szCs w:val="28"/>
          <w:highlight w:val="none"/>
          <w:u w:val="none"/>
          <w:lang w:val="en-US" w:eastAsia="zh-CN" w:bidi="ar"/>
        </w:rPr>
        <w:t>5-6</w:t>
      </w:r>
      <w:r>
        <w:rPr>
          <w:rFonts w:hint="eastAsia" w:cs="仿宋"/>
          <w:b/>
          <w:color w:val="auto"/>
          <w:kern w:val="0"/>
          <w:sz w:val="28"/>
          <w:szCs w:val="28"/>
          <w:highlight w:val="none"/>
          <w:u w:val="none"/>
          <w:lang w:eastAsia="zh-CN" w:bidi="ar"/>
        </w:rPr>
        <w:t>分段</w:t>
      </w:r>
    </w:p>
    <w:tbl>
      <w:tblPr>
        <w:tblStyle w:val="6"/>
        <w:tblW w:w="9492" w:type="dxa"/>
        <w:tblInd w:w="22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76"/>
        <w:gridCol w:w="1583"/>
        <w:gridCol w:w="967"/>
        <w:gridCol w:w="800"/>
        <w:gridCol w:w="900"/>
        <w:gridCol w:w="816"/>
        <w:gridCol w:w="1067"/>
        <w:gridCol w:w="767"/>
        <w:gridCol w:w="716"/>
        <w:gridCol w:w="12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4" w:hRule="atLeast"/>
        </w:trPr>
        <w:tc>
          <w:tcPr>
            <w:tcW w:w="676" w:type="dxa"/>
            <w:vMerge w:val="restart"/>
            <w:tcBorders>
              <w:top w:val="single" w:color="000000" w:sz="4" w:space="0"/>
              <w:left w:val="single" w:color="000000" w:sz="4" w:space="0"/>
              <w:right w:val="single" w:color="000000" w:sz="4" w:space="0"/>
              <w:tl2br w:val="nil"/>
              <w:tr2bl w:val="nil"/>
            </w:tcBorders>
            <w:vAlign w:val="center"/>
          </w:tcPr>
          <w:p>
            <w:pPr>
              <w:pStyle w:val="7"/>
              <w:kinsoku w:val="0"/>
              <w:overflowPunct w:val="0"/>
              <w:spacing w:beforeLines="0" w:afterLines="0" w:line="260" w:lineRule="exact"/>
              <w:ind w:left="0" w:right="0"/>
              <w:jc w:val="center"/>
              <w:rPr>
                <w:rFonts w:hint="eastAsia" w:eastAsia="宋体"/>
                <w:color w:val="auto"/>
                <w:sz w:val="21"/>
                <w:szCs w:val="21"/>
                <w:highlight w:val="none"/>
                <w:lang w:eastAsia="zh-CN"/>
              </w:rPr>
            </w:pPr>
            <w:r>
              <w:rPr>
                <w:rFonts w:hint="eastAsia"/>
                <w:color w:val="auto"/>
                <w:sz w:val="21"/>
                <w:szCs w:val="21"/>
                <w:highlight w:val="none"/>
                <w:lang w:eastAsia="zh-CN"/>
              </w:rPr>
              <w:t>序号</w:t>
            </w:r>
          </w:p>
        </w:tc>
        <w:tc>
          <w:tcPr>
            <w:tcW w:w="1583" w:type="dxa"/>
            <w:vMerge w:val="restart"/>
            <w:tcBorders>
              <w:top w:val="single" w:color="000000" w:sz="4" w:space="0"/>
              <w:left w:val="single" w:color="000000" w:sz="4" w:space="0"/>
              <w:right w:val="single" w:color="000000" w:sz="4" w:space="0"/>
              <w:tl2br w:val="nil"/>
              <w:tr2bl w:val="nil"/>
            </w:tcBorders>
            <w:vAlign w:val="center"/>
          </w:tcPr>
          <w:p>
            <w:pPr>
              <w:pStyle w:val="7"/>
              <w:kinsoku w:val="0"/>
              <w:overflowPunct w:val="0"/>
              <w:spacing w:beforeLines="0" w:afterLines="0" w:line="260" w:lineRule="exact"/>
              <w:ind w:left="0"/>
              <w:jc w:val="center"/>
              <w:rPr>
                <w:rFonts w:hint="eastAsia"/>
                <w:color w:val="auto"/>
                <w:sz w:val="21"/>
                <w:szCs w:val="21"/>
                <w:highlight w:val="none"/>
              </w:rPr>
            </w:pPr>
            <w:r>
              <w:rPr>
                <w:rFonts w:hint="eastAsia"/>
                <w:color w:val="auto"/>
                <w:sz w:val="21"/>
                <w:szCs w:val="21"/>
                <w:highlight w:val="none"/>
              </w:rPr>
              <w:t>机械设备名称</w:t>
            </w:r>
          </w:p>
        </w:tc>
        <w:tc>
          <w:tcPr>
            <w:tcW w:w="967"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sz w:val="21"/>
                <w:szCs w:val="21"/>
                <w:highlight w:val="none"/>
                <w:lang w:val="en-US"/>
              </w:rPr>
            </w:pPr>
            <w:r>
              <w:rPr>
                <w:rFonts w:hint="eastAsia" w:ascii="宋体" w:hAnsi="宋体" w:cs="宋体"/>
                <w:bCs/>
                <w:color w:val="auto"/>
                <w:sz w:val="21"/>
                <w:szCs w:val="21"/>
                <w:highlight w:val="none"/>
                <w:lang w:val="en-US"/>
              </w:rPr>
              <w:t>规格、型号</w:t>
            </w:r>
          </w:p>
        </w:tc>
        <w:tc>
          <w:tcPr>
            <w:tcW w:w="800"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sz w:val="21"/>
                <w:szCs w:val="21"/>
                <w:highlight w:val="none"/>
                <w:lang w:val="en-US" w:bidi="ar-SA"/>
              </w:rPr>
            </w:pPr>
            <w:r>
              <w:rPr>
                <w:rFonts w:hint="eastAsia" w:ascii="宋体" w:hAnsi="宋体" w:cs="宋体"/>
                <w:bCs/>
                <w:color w:val="auto"/>
                <w:sz w:val="21"/>
                <w:szCs w:val="21"/>
                <w:highlight w:val="none"/>
                <w:lang w:val="en-US" w:bidi="ar-SA"/>
              </w:rPr>
              <w:t>单位</w:t>
            </w:r>
          </w:p>
        </w:tc>
        <w:tc>
          <w:tcPr>
            <w:tcW w:w="1716"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pStyle w:val="7"/>
              <w:spacing w:beforeLines="0" w:afterLines="0" w:line="260" w:lineRule="exact"/>
              <w:ind w:firstLine="210" w:firstLineChars="100"/>
              <w:jc w:val="center"/>
              <w:rPr>
                <w:rFonts w:hint="eastAsia" w:ascii="宋体" w:hAnsi="宋体" w:cs="宋体"/>
                <w:bCs/>
                <w:color w:val="auto"/>
                <w:sz w:val="21"/>
                <w:szCs w:val="21"/>
                <w:highlight w:val="none"/>
                <w:lang w:val="en-US" w:eastAsia="zh-CN" w:bidi="ar-SA"/>
              </w:rPr>
            </w:pPr>
            <w:r>
              <w:rPr>
                <w:rFonts w:hint="eastAsia" w:ascii="宋体" w:hAnsi="宋体" w:cs="宋体"/>
                <w:bCs w:val="0"/>
                <w:color w:val="auto"/>
                <w:sz w:val="21"/>
                <w:szCs w:val="21"/>
                <w:highlight w:val="none"/>
                <w:lang w:val="en-US" w:eastAsia="zh-CN" w:bidi="ar-SA"/>
              </w:rPr>
              <w:t>基本要求</w:t>
            </w:r>
          </w:p>
        </w:tc>
        <w:tc>
          <w:tcPr>
            <w:tcW w:w="1067" w:type="dxa"/>
            <w:vMerge w:val="restart"/>
            <w:tcBorders>
              <w:top w:val="single" w:color="000000" w:sz="4" w:space="0"/>
              <w:left w:val="single" w:color="000000" w:sz="4" w:space="0"/>
              <w:right w:val="single" w:color="000000" w:sz="4" w:space="0"/>
              <w:tl2br w:val="nil"/>
              <w:tr2bl w:val="nil"/>
            </w:tcBorders>
            <w:vAlign w:val="center"/>
          </w:tcPr>
          <w:p>
            <w:pPr>
              <w:kinsoku w:val="0"/>
              <w:overflowPunct w:val="0"/>
              <w:spacing w:beforeLines="0" w:afterLines="0" w:line="260" w:lineRule="exact"/>
              <w:ind w:right="0"/>
              <w:jc w:val="center"/>
              <w:rPr>
                <w:rFonts w:hint="eastAsia" w:cs="宋体"/>
                <w:bCs w:val="0"/>
                <w:color w:val="auto"/>
                <w:sz w:val="21"/>
                <w:szCs w:val="21"/>
                <w:highlight w:val="none"/>
                <w:lang w:val="en-US" w:eastAsia="zh-CN" w:bidi="ar-SA"/>
              </w:rPr>
            </w:pPr>
            <w:r>
              <w:rPr>
                <w:rFonts w:hint="eastAsia" w:ascii="宋体" w:hAnsi="宋体" w:cs="宋体"/>
                <w:color w:val="auto"/>
                <w:highlight w:val="none"/>
                <w:lang w:val="en-US" w:eastAsia="zh-CN"/>
              </w:rPr>
              <w:t>每增加一台自有设备加分值</w:t>
            </w:r>
          </w:p>
        </w:tc>
        <w:tc>
          <w:tcPr>
            <w:tcW w:w="767" w:type="dxa"/>
            <w:vMerge w:val="restart"/>
            <w:tcBorders>
              <w:top w:val="single" w:color="000000" w:sz="4" w:space="0"/>
              <w:left w:val="single" w:color="000000" w:sz="4" w:space="0"/>
              <w:right w:val="single" w:color="000000" w:sz="4" w:space="0"/>
              <w:tl2br w:val="nil"/>
              <w:tr2bl w:val="nil"/>
            </w:tcBorders>
            <w:vAlign w:val="center"/>
          </w:tcPr>
          <w:p>
            <w:pPr>
              <w:pStyle w:val="7"/>
              <w:kinsoku w:val="0"/>
              <w:overflowPunct w:val="0"/>
              <w:spacing w:beforeLines="0" w:afterLines="0" w:line="260" w:lineRule="exact"/>
              <w:ind w:right="0"/>
              <w:jc w:val="center"/>
              <w:rPr>
                <w:rFonts w:hint="eastAsia" w:cs="宋体"/>
                <w:bCs w:val="0"/>
                <w:color w:val="auto"/>
                <w:sz w:val="21"/>
                <w:szCs w:val="21"/>
                <w:highlight w:val="none"/>
                <w:lang w:val="en-US" w:eastAsia="zh-CN" w:bidi="ar-SA"/>
              </w:rPr>
            </w:pPr>
            <w:r>
              <w:rPr>
                <w:rFonts w:hint="eastAsia" w:cs="宋体"/>
                <w:bCs w:val="0"/>
                <w:color w:val="auto"/>
                <w:sz w:val="21"/>
                <w:szCs w:val="21"/>
                <w:highlight w:val="none"/>
                <w:lang w:val="en-US" w:eastAsia="zh-CN" w:bidi="ar-SA"/>
              </w:rPr>
              <w:t>加分上限</w:t>
            </w:r>
          </w:p>
        </w:tc>
        <w:tc>
          <w:tcPr>
            <w:tcW w:w="716" w:type="dxa"/>
            <w:vMerge w:val="restart"/>
            <w:tcBorders>
              <w:top w:val="single" w:color="000000" w:sz="4" w:space="0"/>
              <w:left w:val="single" w:color="000000" w:sz="4" w:space="0"/>
              <w:right w:val="single" w:color="000000" w:sz="4" w:space="0"/>
              <w:tl2br w:val="nil"/>
              <w:tr2bl w:val="nil"/>
            </w:tcBorders>
            <w:vAlign w:val="center"/>
          </w:tcPr>
          <w:p>
            <w:pPr>
              <w:pStyle w:val="7"/>
              <w:kinsoku w:val="0"/>
              <w:overflowPunct w:val="0"/>
              <w:spacing w:beforeLines="0" w:afterLines="0" w:line="260" w:lineRule="exact"/>
              <w:ind w:right="0"/>
              <w:jc w:val="center"/>
              <w:rPr>
                <w:rFonts w:hint="eastAsia" w:ascii="宋体" w:hAnsi="宋体" w:cs="宋体"/>
                <w:bCs w:val="0"/>
                <w:color w:val="auto"/>
                <w:sz w:val="21"/>
                <w:szCs w:val="21"/>
                <w:highlight w:val="none"/>
                <w:lang w:val="en-US" w:eastAsia="zh-CN" w:bidi="ar-SA"/>
              </w:rPr>
            </w:pPr>
            <w:r>
              <w:rPr>
                <w:rFonts w:hint="eastAsia" w:cs="宋体"/>
                <w:bCs w:val="0"/>
                <w:color w:val="auto"/>
                <w:sz w:val="21"/>
                <w:szCs w:val="21"/>
                <w:highlight w:val="none"/>
                <w:lang w:val="en-US" w:eastAsia="zh-CN" w:bidi="ar-SA"/>
              </w:rPr>
              <w:t>出厂日期</w:t>
            </w:r>
          </w:p>
        </w:tc>
        <w:tc>
          <w:tcPr>
            <w:tcW w:w="1200" w:type="dxa"/>
            <w:vMerge w:val="restart"/>
            <w:tcBorders>
              <w:top w:val="single" w:color="000000" w:sz="4" w:space="0"/>
              <w:left w:val="single" w:color="000000" w:sz="4" w:space="0"/>
              <w:right w:val="single" w:color="000000" w:sz="4" w:space="0"/>
              <w:tl2br w:val="nil"/>
              <w:tr2bl w:val="nil"/>
            </w:tcBorders>
            <w:vAlign w:val="center"/>
          </w:tcPr>
          <w:p>
            <w:pPr>
              <w:pStyle w:val="7"/>
              <w:kinsoku w:val="0"/>
              <w:overflowPunct w:val="0"/>
              <w:spacing w:beforeLines="0" w:afterLines="0" w:line="260" w:lineRule="exact"/>
              <w:ind w:right="0"/>
              <w:jc w:val="center"/>
              <w:rPr>
                <w:rFonts w:hint="eastAsia" w:ascii="宋体" w:hAnsi="宋体" w:cs="宋体"/>
                <w:bCs w:val="0"/>
                <w:color w:val="auto"/>
                <w:sz w:val="21"/>
                <w:szCs w:val="21"/>
                <w:highlight w:val="none"/>
                <w:lang w:val="en-US" w:eastAsia="zh-CN" w:bidi="ar-SA"/>
              </w:rPr>
            </w:pPr>
            <w:r>
              <w:rPr>
                <w:rFonts w:hint="eastAsia" w:cs="宋体"/>
                <w:bCs w:val="0"/>
                <w:color w:val="auto"/>
                <w:sz w:val="21"/>
                <w:szCs w:val="21"/>
                <w:highlight w:val="none"/>
                <w:lang w:val="en-US" w:eastAsia="zh-CN" w:bidi="ar-SA"/>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78" w:hRule="atLeast"/>
        </w:trPr>
        <w:tc>
          <w:tcPr>
            <w:tcW w:w="676"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color w:val="auto"/>
                <w:sz w:val="21"/>
                <w:szCs w:val="21"/>
                <w:highlight w:val="none"/>
              </w:rPr>
            </w:pPr>
          </w:p>
        </w:tc>
        <w:tc>
          <w:tcPr>
            <w:tcW w:w="1583"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color w:val="auto"/>
                <w:sz w:val="21"/>
                <w:szCs w:val="21"/>
                <w:highlight w:val="none"/>
              </w:rPr>
            </w:pPr>
          </w:p>
        </w:tc>
        <w:tc>
          <w:tcPr>
            <w:tcW w:w="967"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color w:val="auto"/>
                <w:sz w:val="21"/>
                <w:szCs w:val="21"/>
                <w:highlight w:val="none"/>
              </w:rPr>
            </w:pPr>
          </w:p>
        </w:tc>
        <w:tc>
          <w:tcPr>
            <w:tcW w:w="800"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color w:val="auto"/>
                <w:sz w:val="21"/>
                <w:szCs w:val="21"/>
                <w:highlight w:val="none"/>
              </w:rPr>
            </w:pP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spacing w:beforeLines="0" w:afterLines="0" w:line="260" w:lineRule="exact"/>
              <w:ind w:firstLine="0" w:firstLineChars="0"/>
              <w:jc w:val="center"/>
              <w:rPr>
                <w:rFonts w:hint="eastAsia" w:ascii="宋体" w:hAnsi="宋体" w:cs="宋体"/>
                <w:bCs/>
                <w:color w:val="auto"/>
                <w:sz w:val="21"/>
                <w:szCs w:val="21"/>
                <w:highlight w:val="none"/>
                <w:lang w:val="en-US" w:eastAsia="zh-CN" w:bidi="ar-SA"/>
              </w:rPr>
            </w:pPr>
            <w:r>
              <w:rPr>
                <w:rFonts w:hint="eastAsia" w:cs="宋体"/>
                <w:bCs w:val="0"/>
                <w:color w:val="auto"/>
                <w:sz w:val="21"/>
                <w:szCs w:val="21"/>
                <w:highlight w:val="none"/>
                <w:lang w:val="en-US" w:eastAsia="zh-CN" w:bidi="ar-SA"/>
              </w:rPr>
              <w:t>总</w:t>
            </w:r>
            <w:r>
              <w:rPr>
                <w:rFonts w:hint="eastAsia" w:ascii="宋体" w:hAnsi="宋体" w:cs="宋体"/>
                <w:bCs w:val="0"/>
                <w:color w:val="auto"/>
                <w:sz w:val="21"/>
                <w:szCs w:val="21"/>
                <w:highlight w:val="none"/>
                <w:lang w:val="en-US" w:eastAsia="zh-CN" w:bidi="ar-SA"/>
              </w:rPr>
              <w:t>数量</w:t>
            </w:r>
          </w:p>
        </w:tc>
        <w:tc>
          <w:tcPr>
            <w:tcW w:w="816" w:type="dxa"/>
            <w:tcBorders>
              <w:left w:val="single" w:color="000000" w:sz="4" w:space="0"/>
              <w:bottom w:val="single" w:color="000000" w:sz="4" w:space="0"/>
              <w:right w:val="single" w:color="000000" w:sz="4" w:space="0"/>
              <w:tl2br w:val="nil"/>
              <w:tr2bl w:val="nil"/>
            </w:tcBorders>
            <w:vAlign w:val="center"/>
          </w:tcPr>
          <w:p>
            <w:pPr>
              <w:pStyle w:val="7"/>
              <w:spacing w:beforeLines="0" w:afterLines="0" w:line="260" w:lineRule="exact"/>
              <w:ind w:firstLine="0" w:firstLineChars="0"/>
              <w:jc w:val="center"/>
              <w:rPr>
                <w:rFonts w:hint="eastAsia" w:ascii="宋体" w:hAnsi="宋体" w:cs="宋体"/>
                <w:bCs/>
                <w:color w:val="auto"/>
                <w:sz w:val="21"/>
                <w:szCs w:val="21"/>
                <w:highlight w:val="none"/>
                <w:lang w:val="en-US" w:eastAsia="zh-CN" w:bidi="ar-SA"/>
              </w:rPr>
            </w:pPr>
            <w:r>
              <w:rPr>
                <w:rFonts w:hint="eastAsia" w:ascii="宋体" w:hAnsi="宋体" w:cs="宋体"/>
                <w:bCs w:val="0"/>
                <w:color w:val="auto"/>
                <w:sz w:val="21"/>
                <w:szCs w:val="21"/>
                <w:highlight w:val="none"/>
                <w:lang w:val="en-US" w:eastAsia="zh-CN" w:bidi="ar-SA"/>
              </w:rPr>
              <w:t>自有设备</w:t>
            </w:r>
          </w:p>
        </w:tc>
        <w:tc>
          <w:tcPr>
            <w:tcW w:w="1067"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cs="宋体"/>
                <w:bCs/>
                <w:color w:val="auto"/>
                <w:sz w:val="21"/>
                <w:szCs w:val="21"/>
                <w:highlight w:val="none"/>
                <w:lang w:val="en-US" w:eastAsia="zh-CN" w:bidi="ar-SA"/>
              </w:rPr>
            </w:pPr>
          </w:p>
        </w:tc>
        <w:tc>
          <w:tcPr>
            <w:tcW w:w="767"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cs="宋体"/>
                <w:bCs/>
                <w:color w:val="auto"/>
                <w:sz w:val="21"/>
                <w:szCs w:val="21"/>
                <w:highlight w:val="none"/>
                <w:lang w:val="en-US" w:eastAsia="zh-CN" w:bidi="ar-SA"/>
              </w:rPr>
            </w:pPr>
          </w:p>
        </w:tc>
        <w:tc>
          <w:tcPr>
            <w:tcW w:w="716"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cs="宋体"/>
                <w:bCs/>
                <w:color w:val="auto"/>
                <w:sz w:val="21"/>
                <w:szCs w:val="21"/>
                <w:highlight w:val="none"/>
                <w:lang w:val="en-US" w:eastAsia="zh-CN" w:bidi="ar-SA"/>
              </w:rPr>
            </w:pPr>
          </w:p>
        </w:tc>
        <w:tc>
          <w:tcPr>
            <w:tcW w:w="1200"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cs="宋体"/>
                <w:bCs/>
                <w:color w:val="auto"/>
                <w:sz w:val="21"/>
                <w:szCs w:val="21"/>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50"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beforeLines="0" w:afterLines="0" w:line="260" w:lineRule="exact"/>
              <w:ind w:right="0"/>
              <w:jc w:val="center"/>
              <w:rPr>
                <w:rFonts w:hint="eastAsia" w:eastAsia="宋体"/>
                <w:color w:val="auto"/>
                <w:sz w:val="21"/>
                <w:szCs w:val="21"/>
                <w:highlight w:val="none"/>
                <w:lang w:val="en-US" w:eastAsia="zh-CN"/>
              </w:rPr>
            </w:pPr>
            <w:r>
              <w:rPr>
                <w:rFonts w:hint="eastAsia"/>
                <w:color w:val="auto"/>
                <w:sz w:val="21"/>
                <w:szCs w:val="21"/>
                <w:highlight w:val="none"/>
                <w:lang w:val="en-US" w:eastAsia="zh-CN"/>
              </w:rPr>
              <w:t>1</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240" w:lineRule="auto"/>
              <w:jc w:val="center"/>
              <w:rPr>
                <w:rFonts w:hint="eastAsia" w:ascii="宋体" w:hAnsi="宋体" w:eastAsia="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挖掘机</w:t>
            </w:r>
          </w:p>
        </w:tc>
        <w:tc>
          <w:tcPr>
            <w:tcW w:w="96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ind w:firstLine="0" w:firstLineChars="0"/>
              <w:jc w:val="center"/>
              <w:rPr>
                <w:rFonts w:hint="eastAsia" w:ascii="宋体" w:hAnsi="宋体" w:cs="宋体"/>
                <w:bCs/>
                <w:color w:val="auto"/>
                <w:sz w:val="21"/>
                <w:szCs w:val="21"/>
                <w:highlight w:val="none"/>
                <w:lang w:val="en-US"/>
              </w:rPr>
            </w:pPr>
          </w:p>
        </w:tc>
        <w:tc>
          <w:tcPr>
            <w:tcW w:w="8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ind w:firstLine="0" w:firstLineChars="0"/>
              <w:jc w:val="center"/>
              <w:rPr>
                <w:rFonts w:hint="eastAsia" w:ascii="宋体" w:hAnsi="宋体" w:cs="宋体"/>
                <w:bCs/>
                <w:color w:val="auto"/>
                <w:sz w:val="21"/>
                <w:szCs w:val="21"/>
                <w:highlight w:val="none"/>
                <w:lang w:val="en-US"/>
              </w:rPr>
            </w:pPr>
            <w:r>
              <w:rPr>
                <w:rFonts w:hint="eastAsia" w:ascii="宋体" w:hAnsi="宋体" w:cs="宋体"/>
                <w:bCs/>
                <w:color w:val="auto"/>
                <w:sz w:val="21"/>
                <w:szCs w:val="21"/>
                <w:highlight w:val="none"/>
                <w:lang w:val="en-US" w:eastAsia="zh-CN"/>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spacing w:beforeLines="0" w:afterLines="0" w:line="440" w:lineRule="exact"/>
              <w:ind w:firstLine="0" w:firstLineChars="0"/>
              <w:jc w:val="center"/>
              <w:rPr>
                <w:rFonts w:hint="default" w:ascii="宋体" w:hAnsi="宋体" w:cs="宋体"/>
                <w:bCs/>
                <w:color w:val="auto"/>
                <w:sz w:val="21"/>
                <w:szCs w:val="21"/>
                <w:highlight w:val="none"/>
                <w:lang w:val="en-US" w:eastAsia="zh-CN" w:bidi="ar-SA"/>
              </w:rPr>
            </w:pPr>
            <w:r>
              <w:rPr>
                <w:rFonts w:hint="eastAsia" w:ascii="宋体" w:hAnsi="宋体" w:cs="宋体"/>
                <w:bCs/>
                <w:color w:val="auto"/>
                <w:sz w:val="21"/>
                <w:szCs w:val="21"/>
                <w:highlight w:val="none"/>
                <w:lang w:val="en-US" w:eastAsia="zh-CN" w:bidi="ar-SA"/>
              </w:rPr>
              <w:t>1</w:t>
            </w: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r>
              <w:rPr>
                <w:rFonts w:hint="eastAsia" w:ascii="宋体" w:hAnsi="宋体" w:cs="宋体"/>
                <w:bCs w:val="0"/>
                <w:color w:val="auto"/>
                <w:sz w:val="21"/>
                <w:szCs w:val="21"/>
                <w:highlight w:val="none"/>
                <w:lang w:val="en-US" w:eastAsia="zh-CN"/>
              </w:rPr>
              <w:t>0.5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r>
              <w:rPr>
                <w:rFonts w:hint="eastAsia" w:ascii="宋体" w:hAnsi="宋体" w:cs="宋体"/>
                <w:bCs w:val="0"/>
                <w:color w:val="auto"/>
                <w:sz w:val="21"/>
                <w:szCs w:val="21"/>
                <w:highlight w:val="none"/>
                <w:lang w:val="en-US" w:eastAsia="zh-CN"/>
              </w:rPr>
              <w:t>0.5</w:t>
            </w:r>
          </w:p>
        </w:tc>
        <w:tc>
          <w:tcPr>
            <w:tcW w:w="716" w:type="dxa"/>
            <w:vMerge w:val="restart"/>
            <w:tcBorders>
              <w:top w:val="single" w:color="auto" w:sz="4" w:space="0"/>
              <w:left w:val="single" w:color="auto" w:sz="4" w:space="0"/>
              <w:bottom w:val="single" w:color="auto"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r>
              <w:rPr>
                <w:rFonts w:hint="eastAsia" w:ascii="宋体" w:hAnsi="宋体" w:cs="宋体"/>
                <w:color w:val="auto"/>
                <w:highlight w:val="none"/>
                <w:lang w:val="en-US" w:eastAsia="zh-CN"/>
              </w:rPr>
              <w:t>2015年1月后</w:t>
            </w:r>
          </w:p>
        </w:tc>
        <w:tc>
          <w:tcPr>
            <w:tcW w:w="1200" w:type="dxa"/>
            <w:vMerge w:val="restart"/>
            <w:tcBorders>
              <w:top w:val="single" w:color="auto" w:sz="4" w:space="0"/>
              <w:left w:val="single" w:color="000000" w:sz="4" w:space="0"/>
              <w:bottom w:val="single" w:color="auto" w:sz="4" w:space="0"/>
              <w:right w:val="single" w:color="auto" w:sz="4" w:space="0"/>
              <w:tl2br w:val="nil"/>
              <w:tr2bl w:val="nil"/>
            </w:tcBorders>
            <w:vAlign w:val="center"/>
          </w:tcPr>
          <w:p>
            <w:pPr>
              <w:widowControl/>
              <w:numPr>
                <w:ilvl w:val="0"/>
                <w:numId w:val="0"/>
              </w:numPr>
              <w:kinsoku/>
              <w:overflowPunct/>
              <w:spacing w:beforeLines="0" w:afterLines="0" w:line="260" w:lineRule="exact"/>
              <w:ind w:left="0" w:leftChars="0" w:right="5" w:rightChars="0" w:firstLine="0" w:firstLineChars="0"/>
              <w:jc w:val="both"/>
              <w:textAlignment w:val="center"/>
              <w:rPr>
                <w:rFonts w:hint="eastAsia"/>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50"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beforeLines="0" w:afterLines="0" w:line="260" w:lineRule="exact"/>
              <w:ind w:right="0" w:rightChars="0"/>
              <w:jc w:val="center"/>
              <w:rPr>
                <w:rFonts w:hint="eastAsia"/>
                <w:color w:val="auto"/>
                <w:sz w:val="21"/>
                <w:szCs w:val="21"/>
                <w:highlight w:val="none"/>
              </w:rPr>
            </w:pPr>
            <w:r>
              <w:rPr>
                <w:rFonts w:hint="eastAsia"/>
                <w:color w:val="auto"/>
                <w:sz w:val="21"/>
                <w:szCs w:val="21"/>
                <w:highlight w:val="none"/>
              </w:rPr>
              <w:t>2</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240" w:lineRule="auto"/>
              <w:jc w:val="center"/>
              <w:rPr>
                <w:rFonts w:hint="eastAsia" w:ascii="宋体" w:hAnsi="宋体" w:cs="宋体"/>
                <w:bCs/>
                <w:color w:val="auto"/>
                <w:kern w:val="2"/>
                <w:sz w:val="21"/>
                <w:szCs w:val="21"/>
                <w:highlight w:val="none"/>
                <w:lang w:val="en-US" w:eastAsia="zh-CN" w:bidi="ar-SA"/>
              </w:rPr>
            </w:pPr>
            <w:r>
              <w:rPr>
                <w:rFonts w:hint="eastAsia" w:ascii="宋体" w:hAnsi="宋体" w:cs="宋体"/>
                <w:bCs/>
                <w:color w:val="auto"/>
                <w:kern w:val="2"/>
                <w:sz w:val="21"/>
                <w:szCs w:val="21"/>
                <w:highlight w:val="none"/>
                <w:lang w:val="en-US" w:eastAsia="zh-CN" w:bidi="ar-SA"/>
              </w:rPr>
              <w:t>装载机</w:t>
            </w:r>
          </w:p>
        </w:tc>
        <w:tc>
          <w:tcPr>
            <w:tcW w:w="96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ind w:firstLine="0" w:firstLineChars="0"/>
              <w:jc w:val="center"/>
              <w:rPr>
                <w:rFonts w:hint="eastAsia" w:ascii="宋体" w:hAnsi="宋体" w:cs="宋体"/>
                <w:bCs/>
                <w:color w:val="auto"/>
                <w:kern w:val="2"/>
                <w:sz w:val="21"/>
                <w:szCs w:val="21"/>
                <w:highlight w:val="none"/>
                <w:lang w:val="en-US" w:eastAsia="zh-CN" w:bidi="ar-SA"/>
              </w:rPr>
            </w:pPr>
          </w:p>
        </w:tc>
        <w:tc>
          <w:tcPr>
            <w:tcW w:w="8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ind w:firstLine="0" w:firstLineChars="0"/>
              <w:jc w:val="center"/>
              <w:rPr>
                <w:rFonts w:hint="eastAsia" w:ascii="宋体" w:hAnsi="宋体" w:cs="宋体"/>
                <w:bCs/>
                <w:color w:val="auto"/>
                <w:kern w:val="2"/>
                <w:sz w:val="21"/>
                <w:szCs w:val="21"/>
                <w:highlight w:val="none"/>
                <w:lang w:val="en-US" w:eastAsia="zh-CN" w:bidi="ar-SA"/>
              </w:rPr>
            </w:pPr>
            <w:r>
              <w:rPr>
                <w:rFonts w:hint="eastAsia" w:ascii="宋体" w:hAnsi="宋体" w:cs="宋体"/>
                <w:bCs/>
                <w:color w:val="auto"/>
                <w:sz w:val="21"/>
                <w:szCs w:val="21"/>
                <w:highlight w:val="none"/>
                <w:lang w:val="en-US" w:eastAsia="zh-CN"/>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spacing w:beforeLines="0" w:afterLines="0" w:line="440" w:lineRule="exact"/>
              <w:ind w:firstLine="0" w:firstLineChars="0"/>
              <w:jc w:val="center"/>
              <w:rPr>
                <w:rFonts w:hint="default" w:ascii="宋体" w:hAnsi="宋体" w:cs="宋体"/>
                <w:bCs/>
                <w:color w:val="auto"/>
                <w:sz w:val="21"/>
                <w:szCs w:val="21"/>
                <w:highlight w:val="none"/>
                <w:lang w:val="en-US" w:eastAsia="zh-CN" w:bidi="ar-SA"/>
              </w:rPr>
            </w:pPr>
            <w:r>
              <w:rPr>
                <w:rFonts w:hint="eastAsia" w:ascii="宋体" w:hAnsi="宋体" w:cs="宋体"/>
                <w:bCs/>
                <w:color w:val="auto"/>
                <w:sz w:val="21"/>
                <w:szCs w:val="21"/>
                <w:highlight w:val="none"/>
                <w:lang w:val="en-US" w:eastAsia="zh-CN" w:bidi="ar-SA"/>
              </w:rPr>
              <w:t>1</w:t>
            </w: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left="0" w:leftChars="0" w:right="0" w:rightChars="0" w:firstLine="0" w:firstLineChars="0"/>
              <w:jc w:val="center"/>
              <w:rPr>
                <w:rFonts w:hint="default" w:ascii="宋体" w:hAnsi="宋体" w:cs="宋体"/>
                <w:bCs w:val="0"/>
                <w:color w:val="auto"/>
                <w:sz w:val="21"/>
                <w:szCs w:val="21"/>
                <w:highlight w:val="none"/>
                <w:lang w:val="en-US" w:eastAsia="zh-CN"/>
              </w:rPr>
            </w:pPr>
            <w:r>
              <w:rPr>
                <w:rFonts w:hint="eastAsia" w:ascii="宋体" w:hAnsi="宋体" w:cs="宋体"/>
                <w:bCs w:val="0"/>
                <w:color w:val="auto"/>
                <w:sz w:val="21"/>
                <w:szCs w:val="21"/>
                <w:highlight w:val="none"/>
                <w:lang w:val="en-US" w:eastAsia="zh-CN" w:bidi="zh-CN"/>
              </w:rPr>
              <w:t>0.5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left="0" w:leftChars="0" w:right="0" w:rightChars="0" w:firstLine="0" w:firstLineChars="0"/>
              <w:jc w:val="center"/>
              <w:rPr>
                <w:rFonts w:hint="default" w:ascii="宋体" w:hAnsi="宋体" w:cs="宋体"/>
                <w:bCs w:val="0"/>
                <w:color w:val="auto"/>
                <w:sz w:val="21"/>
                <w:szCs w:val="21"/>
                <w:highlight w:val="none"/>
                <w:lang w:val="en-US" w:eastAsia="zh-CN"/>
              </w:rPr>
            </w:pPr>
            <w:r>
              <w:rPr>
                <w:rFonts w:hint="eastAsia" w:ascii="宋体" w:hAnsi="宋体" w:cs="宋体"/>
                <w:bCs w:val="0"/>
                <w:color w:val="auto"/>
                <w:sz w:val="21"/>
                <w:szCs w:val="21"/>
                <w:highlight w:val="none"/>
                <w:lang w:val="en-US" w:eastAsia="zh-CN"/>
              </w:rPr>
              <w:t>0.5</w:t>
            </w:r>
          </w:p>
        </w:tc>
        <w:tc>
          <w:tcPr>
            <w:tcW w:w="716" w:type="dxa"/>
            <w:vMerge w:val="continue"/>
            <w:tcBorders>
              <w:top w:val="single" w:color="auto" w:sz="4" w:space="0"/>
              <w:left w:val="single" w:color="auto" w:sz="4" w:space="0"/>
              <w:bottom w:val="single" w:color="auto"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p>
        </w:tc>
        <w:tc>
          <w:tcPr>
            <w:tcW w:w="1200" w:type="dxa"/>
            <w:vMerge w:val="continue"/>
            <w:tcBorders>
              <w:top w:val="single" w:color="auto" w:sz="4" w:space="0"/>
              <w:left w:val="single" w:color="000000" w:sz="4" w:space="0"/>
              <w:bottom w:val="single" w:color="auto" w:sz="4" w:space="0"/>
              <w:right w:val="single" w:color="auto" w:sz="4" w:space="0"/>
              <w:tl2br w:val="nil"/>
              <w:tr2bl w:val="nil"/>
            </w:tcBorders>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cs="宋体"/>
                <w:bCs w:val="0"/>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beforeLines="0" w:afterLines="0" w:line="260" w:lineRule="exact"/>
              <w:ind w:right="0" w:rightChars="0"/>
              <w:jc w:val="center"/>
              <w:rPr>
                <w:rFonts w:hint="eastAsia"/>
                <w:color w:val="auto"/>
                <w:sz w:val="21"/>
                <w:szCs w:val="21"/>
                <w:highlight w:val="none"/>
              </w:rPr>
            </w:pPr>
            <w:r>
              <w:rPr>
                <w:rFonts w:hint="eastAsia"/>
                <w:color w:val="auto"/>
                <w:sz w:val="21"/>
                <w:szCs w:val="21"/>
                <w:highlight w:val="none"/>
              </w:rPr>
              <w:t>3</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kern w:val="2"/>
                <w:sz w:val="21"/>
                <w:szCs w:val="21"/>
                <w:highlight w:val="none"/>
                <w:lang w:val="en-US" w:eastAsia="zh-CN" w:bidi="ar-SA"/>
              </w:rPr>
            </w:pPr>
            <w:r>
              <w:rPr>
                <w:rFonts w:hint="eastAsia" w:ascii="宋体" w:hAnsi="宋体" w:cs="宋体"/>
                <w:bCs/>
                <w:color w:val="auto"/>
                <w:kern w:val="2"/>
                <w:sz w:val="21"/>
                <w:szCs w:val="21"/>
                <w:highlight w:val="none"/>
                <w:lang w:val="en-US" w:eastAsia="zh-CN" w:bidi="ar-SA"/>
              </w:rPr>
              <w:t>压路机</w:t>
            </w:r>
          </w:p>
        </w:tc>
        <w:tc>
          <w:tcPr>
            <w:tcW w:w="96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kern w:val="2"/>
                <w:sz w:val="21"/>
                <w:szCs w:val="21"/>
                <w:highlight w:val="none"/>
                <w:lang w:val="en-US" w:eastAsia="zh-CN" w:bidi="ar-SA"/>
              </w:rPr>
            </w:pPr>
          </w:p>
        </w:tc>
        <w:tc>
          <w:tcPr>
            <w:tcW w:w="8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kern w:val="2"/>
                <w:sz w:val="21"/>
                <w:szCs w:val="21"/>
                <w:highlight w:val="none"/>
                <w:lang w:val="en-US" w:eastAsia="zh-CN" w:bidi="ar-SA"/>
              </w:rPr>
            </w:pPr>
            <w:r>
              <w:rPr>
                <w:rFonts w:hint="eastAsia" w:ascii="宋体" w:hAnsi="宋体" w:cs="宋体"/>
                <w:bCs/>
                <w:color w:val="auto"/>
                <w:sz w:val="21"/>
                <w:szCs w:val="21"/>
                <w:highlight w:val="none"/>
                <w:lang w:val="en-US" w:eastAsia="zh-CN"/>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left="0" w:right="0"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2</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left="0" w:right="0" w:firstLine="0" w:firstLineChars="0"/>
              <w:jc w:val="center"/>
              <w:rPr>
                <w:rFonts w:hint="default" w:ascii="宋体" w:hAnsi="宋体" w:cs="宋体"/>
                <w:bCs/>
                <w:color w:val="auto"/>
                <w:sz w:val="21"/>
                <w:szCs w:val="21"/>
                <w:highlight w:val="none"/>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left="0" w:leftChars="0" w:right="0" w:rightChars="0" w:firstLine="0" w:firstLineChars="0"/>
              <w:jc w:val="center"/>
              <w:rPr>
                <w:rFonts w:hint="default" w:ascii="宋体" w:hAnsi="宋体" w:eastAsia="宋体" w:cs="宋体"/>
                <w:bCs w:val="0"/>
                <w:color w:val="auto"/>
                <w:sz w:val="21"/>
                <w:szCs w:val="21"/>
                <w:highlight w:val="none"/>
                <w:lang w:val="en-US" w:eastAsia="zh-CN" w:bidi="zh-CN"/>
              </w:rPr>
            </w:pPr>
            <w:r>
              <w:rPr>
                <w:rFonts w:hint="eastAsia" w:ascii="宋体" w:hAnsi="宋体" w:cs="宋体"/>
                <w:bCs w:val="0"/>
                <w:color w:val="auto"/>
                <w:sz w:val="21"/>
                <w:szCs w:val="21"/>
                <w:highlight w:val="none"/>
                <w:lang w:val="en-US" w:eastAsia="zh-CN" w:bidi="zh-CN"/>
              </w:rPr>
              <w:t>0.5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left="0" w:leftChars="0" w:right="0" w:rightChars="0" w:firstLine="0" w:firstLineChars="0"/>
              <w:jc w:val="center"/>
              <w:rPr>
                <w:rFonts w:hint="default" w:ascii="宋体" w:hAnsi="宋体" w:eastAsia="宋体" w:cs="宋体"/>
                <w:bCs w:val="0"/>
                <w:color w:val="auto"/>
                <w:sz w:val="21"/>
                <w:szCs w:val="21"/>
                <w:highlight w:val="none"/>
                <w:lang w:val="en-US" w:eastAsia="zh-CN" w:bidi="zh-CN"/>
              </w:rPr>
            </w:pPr>
            <w:r>
              <w:rPr>
                <w:rFonts w:hint="eastAsia" w:ascii="宋体" w:hAnsi="宋体" w:cs="宋体"/>
                <w:bCs w:val="0"/>
                <w:color w:val="auto"/>
                <w:sz w:val="21"/>
                <w:szCs w:val="21"/>
                <w:highlight w:val="none"/>
                <w:lang w:val="en-US" w:eastAsia="zh-CN" w:bidi="zh-CN"/>
              </w:rPr>
              <w:t>0.5</w:t>
            </w:r>
          </w:p>
        </w:tc>
        <w:tc>
          <w:tcPr>
            <w:tcW w:w="716" w:type="dxa"/>
            <w:vMerge w:val="continue"/>
            <w:tcBorders>
              <w:top w:val="single" w:color="auto" w:sz="4" w:space="0"/>
              <w:left w:val="single" w:color="auto" w:sz="4" w:space="0"/>
              <w:bottom w:val="single" w:color="auto" w:sz="4" w:space="0"/>
              <w:right w:val="single" w:color="000000" w:sz="4" w:space="0"/>
              <w:tl2br w:val="nil"/>
              <w:tr2bl w:val="nil"/>
            </w:tcBorders>
            <w:vAlign w:val="center"/>
          </w:tcPr>
          <w:p>
            <w:pPr>
              <w:kinsoku/>
              <w:overflowPunct/>
              <w:spacing w:beforeLines="0" w:afterLines="0" w:line="440" w:lineRule="exact"/>
              <w:ind w:left="0" w:right="0" w:firstLine="0" w:firstLineChars="0"/>
              <w:jc w:val="center"/>
              <w:rPr>
                <w:rFonts w:hint="eastAsia" w:ascii="宋体" w:hAnsi="宋体" w:eastAsia="宋体" w:cs="宋体"/>
                <w:bCs w:val="0"/>
                <w:color w:val="auto"/>
                <w:sz w:val="24"/>
                <w:szCs w:val="24"/>
                <w:highlight w:val="none"/>
                <w:lang w:val="en-US" w:eastAsia="zh-CN" w:bidi="zh-CN"/>
              </w:rPr>
            </w:pPr>
          </w:p>
        </w:tc>
        <w:tc>
          <w:tcPr>
            <w:tcW w:w="1200" w:type="dxa"/>
            <w:vMerge w:val="continue"/>
            <w:tcBorders>
              <w:top w:val="single" w:color="auto" w:sz="4" w:space="0"/>
              <w:left w:val="single" w:color="000000" w:sz="4" w:space="0"/>
              <w:bottom w:val="single" w:color="auto" w:sz="4" w:space="0"/>
              <w:right w:val="single" w:color="auto" w:sz="4" w:space="0"/>
              <w:tl2br w:val="nil"/>
              <w:tr2bl w:val="nil"/>
            </w:tcBorders>
            <w:vAlign w:val="center"/>
          </w:tcPr>
          <w:p>
            <w:pPr>
              <w:kinsoku/>
              <w:overflowPunct/>
              <w:spacing w:beforeLines="0" w:afterLines="0" w:line="440" w:lineRule="exact"/>
              <w:ind w:left="0" w:right="0" w:firstLine="0" w:firstLineChars="0"/>
              <w:jc w:val="center"/>
              <w:rPr>
                <w:rFonts w:hint="eastAsia" w:ascii="宋体" w:hAnsi="宋体" w:cs="宋体"/>
                <w:bCs/>
                <w:color w:val="auto"/>
                <w:sz w:val="24"/>
                <w:szCs w:val="24"/>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beforeLines="0" w:afterLines="0" w:line="260" w:lineRule="exact"/>
              <w:ind w:right="0" w:rightChars="0"/>
              <w:jc w:val="center"/>
              <w:rPr>
                <w:rFonts w:hint="eastAsia"/>
                <w:color w:val="auto"/>
                <w:sz w:val="21"/>
                <w:szCs w:val="21"/>
                <w:highlight w:val="none"/>
              </w:rPr>
            </w:pPr>
            <w:r>
              <w:rPr>
                <w:rFonts w:hint="eastAsia"/>
                <w:color w:val="auto"/>
                <w:sz w:val="21"/>
                <w:szCs w:val="21"/>
                <w:highlight w:val="none"/>
              </w:rPr>
              <w:t>4</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240" w:lineRule="auto"/>
              <w:jc w:val="center"/>
              <w:rPr>
                <w:rFonts w:hint="eastAsia" w:ascii="宋体" w:hAnsi="宋体" w:cs="宋体"/>
                <w:bCs/>
                <w:color w:val="auto"/>
                <w:kern w:val="2"/>
                <w:sz w:val="21"/>
                <w:szCs w:val="21"/>
                <w:highlight w:val="none"/>
                <w:lang w:val="en-US" w:eastAsia="zh-CN" w:bidi="ar-SA"/>
              </w:rPr>
            </w:pPr>
            <w:r>
              <w:rPr>
                <w:rFonts w:hint="eastAsia" w:ascii="宋体" w:hAnsi="宋体" w:cs="宋体"/>
                <w:bCs/>
                <w:color w:val="auto"/>
                <w:kern w:val="2"/>
                <w:sz w:val="21"/>
                <w:szCs w:val="21"/>
                <w:highlight w:val="none"/>
                <w:lang w:val="en-US" w:eastAsia="zh-CN" w:bidi="ar-SA"/>
              </w:rPr>
              <w:t>自卸汽车</w:t>
            </w:r>
          </w:p>
        </w:tc>
        <w:tc>
          <w:tcPr>
            <w:tcW w:w="96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kern w:val="2"/>
                <w:sz w:val="21"/>
                <w:szCs w:val="21"/>
                <w:highlight w:val="none"/>
                <w:lang w:val="en-US" w:eastAsia="zh-CN" w:bidi="ar-SA"/>
              </w:rPr>
            </w:pPr>
          </w:p>
        </w:tc>
        <w:tc>
          <w:tcPr>
            <w:tcW w:w="8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kern w:val="2"/>
                <w:sz w:val="21"/>
                <w:szCs w:val="21"/>
                <w:highlight w:val="none"/>
                <w:lang w:val="en-US" w:eastAsia="zh-CN" w:bidi="ar-SA"/>
              </w:rPr>
            </w:pPr>
            <w:r>
              <w:rPr>
                <w:rFonts w:hint="eastAsia" w:ascii="宋体" w:hAnsi="宋体" w:cs="宋体"/>
                <w:bCs/>
                <w:color w:val="auto"/>
                <w:sz w:val="21"/>
                <w:szCs w:val="21"/>
                <w:highlight w:val="none"/>
                <w:lang w:val="en-US" w:eastAsia="zh-CN"/>
              </w:rPr>
              <w:t>辆</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12</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0.5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0.5</w:t>
            </w:r>
          </w:p>
        </w:tc>
        <w:tc>
          <w:tcPr>
            <w:tcW w:w="716" w:type="dxa"/>
            <w:vMerge w:val="continue"/>
            <w:tcBorders>
              <w:top w:val="single" w:color="auto" w:sz="4" w:space="0"/>
              <w:left w:val="single" w:color="auto" w:sz="4" w:space="0"/>
              <w:bottom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c>
          <w:tcPr>
            <w:tcW w:w="1200" w:type="dxa"/>
            <w:vMerge w:val="continue"/>
            <w:tcBorders>
              <w:top w:val="single" w:color="auto" w:sz="4" w:space="0"/>
              <w:left w:val="single" w:color="000000"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beforeLines="0" w:afterLines="0" w:line="260" w:lineRule="exact"/>
              <w:ind w:right="0" w:rightChars="0"/>
              <w:jc w:val="center"/>
              <w:rPr>
                <w:rFonts w:hint="eastAsia"/>
                <w:color w:val="auto"/>
                <w:sz w:val="21"/>
                <w:szCs w:val="21"/>
                <w:highlight w:val="none"/>
              </w:rPr>
            </w:pPr>
            <w:r>
              <w:rPr>
                <w:rFonts w:hint="eastAsia"/>
                <w:color w:val="auto"/>
                <w:sz w:val="21"/>
                <w:szCs w:val="21"/>
                <w:highlight w:val="none"/>
              </w:rPr>
              <w:t>5</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240" w:lineRule="auto"/>
              <w:jc w:val="center"/>
              <w:rPr>
                <w:rFonts w:hint="eastAsia" w:ascii="宋体" w:hAnsi="宋体" w:cs="宋体"/>
                <w:bCs/>
                <w:color w:val="auto"/>
                <w:kern w:val="2"/>
                <w:sz w:val="21"/>
                <w:szCs w:val="21"/>
                <w:highlight w:val="none"/>
                <w:lang w:val="en-US" w:eastAsia="zh-CN" w:bidi="ar-SA"/>
              </w:rPr>
            </w:pPr>
            <w:r>
              <w:rPr>
                <w:rFonts w:hint="eastAsia" w:ascii="宋体" w:hAnsi="宋体" w:cs="宋体"/>
                <w:bCs/>
                <w:color w:val="auto"/>
                <w:kern w:val="2"/>
                <w:sz w:val="21"/>
                <w:szCs w:val="21"/>
                <w:highlight w:val="none"/>
                <w:lang w:val="en-US" w:eastAsia="zh-CN" w:bidi="ar-SA"/>
              </w:rPr>
              <w:t>旋挖</w:t>
            </w:r>
          </w:p>
        </w:tc>
        <w:tc>
          <w:tcPr>
            <w:tcW w:w="96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kern w:val="2"/>
                <w:sz w:val="21"/>
                <w:szCs w:val="21"/>
                <w:highlight w:val="none"/>
                <w:lang w:val="en-US" w:eastAsia="zh-CN" w:bidi="ar-SA"/>
              </w:rPr>
            </w:pPr>
          </w:p>
        </w:tc>
        <w:tc>
          <w:tcPr>
            <w:tcW w:w="8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kern w:val="2"/>
                <w:sz w:val="21"/>
                <w:szCs w:val="21"/>
                <w:highlight w:val="none"/>
                <w:lang w:val="en-US" w:eastAsia="zh-CN" w:bidi="ar-SA"/>
              </w:rPr>
            </w:pPr>
            <w:r>
              <w:rPr>
                <w:rFonts w:hint="eastAsia" w:ascii="宋体" w:hAnsi="宋体" w:cs="宋体"/>
                <w:bCs/>
                <w:color w:val="auto"/>
                <w:sz w:val="21"/>
                <w:szCs w:val="21"/>
                <w:highlight w:val="none"/>
                <w:lang w:val="en-US" w:eastAsia="zh-CN"/>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2</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0.5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0.5</w:t>
            </w:r>
          </w:p>
        </w:tc>
        <w:tc>
          <w:tcPr>
            <w:tcW w:w="716" w:type="dxa"/>
            <w:vMerge w:val="continue"/>
            <w:tcBorders>
              <w:top w:val="single" w:color="auto" w:sz="4" w:space="0"/>
              <w:left w:val="single" w:color="auto" w:sz="4" w:space="0"/>
              <w:bottom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c>
          <w:tcPr>
            <w:tcW w:w="1200" w:type="dxa"/>
            <w:vMerge w:val="continue"/>
            <w:tcBorders>
              <w:top w:val="single" w:color="auto" w:sz="4" w:space="0"/>
              <w:left w:val="single" w:color="000000"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beforeLines="0" w:afterLines="0" w:line="260" w:lineRule="exact"/>
              <w:ind w:right="0" w:rightChars="0"/>
              <w:jc w:val="center"/>
              <w:rPr>
                <w:rFonts w:hint="eastAsia" w:eastAsia="宋体"/>
                <w:color w:val="auto"/>
                <w:sz w:val="21"/>
                <w:szCs w:val="21"/>
                <w:highlight w:val="none"/>
                <w:lang w:val="en-US" w:eastAsia="zh-CN"/>
              </w:rPr>
            </w:pPr>
            <w:r>
              <w:rPr>
                <w:rFonts w:hint="eastAsia"/>
                <w:color w:val="auto"/>
                <w:sz w:val="21"/>
                <w:szCs w:val="21"/>
                <w:highlight w:val="none"/>
                <w:lang w:val="en-US" w:eastAsia="zh-CN"/>
              </w:rPr>
              <w:t>6</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240" w:lineRule="auto"/>
              <w:jc w:val="center"/>
              <w:rPr>
                <w:rFonts w:hint="eastAsia" w:ascii="宋体" w:hAnsi="宋体" w:eastAsia="宋体" w:cs="宋体"/>
                <w:bCs/>
                <w:color w:val="auto"/>
                <w:sz w:val="21"/>
                <w:szCs w:val="21"/>
                <w:highlight w:val="none"/>
                <w:lang w:eastAsia="zh-CN"/>
              </w:rPr>
            </w:pPr>
            <w:r>
              <w:rPr>
                <w:rFonts w:hint="eastAsia" w:ascii="宋体" w:hAnsi="宋体" w:cs="宋体"/>
                <w:bCs/>
                <w:color w:val="auto"/>
                <w:sz w:val="21"/>
                <w:szCs w:val="21"/>
                <w:highlight w:val="none"/>
                <w:lang w:eastAsia="zh-CN"/>
              </w:rPr>
              <w:t>钻孔机</w:t>
            </w:r>
          </w:p>
        </w:tc>
        <w:tc>
          <w:tcPr>
            <w:tcW w:w="96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sz w:val="21"/>
                <w:szCs w:val="21"/>
                <w:highlight w:val="none"/>
              </w:rPr>
            </w:pPr>
          </w:p>
        </w:tc>
        <w:tc>
          <w:tcPr>
            <w:tcW w:w="8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eastAsia="zh-CN"/>
              </w:rPr>
            </w:pPr>
            <w:r>
              <w:rPr>
                <w:rFonts w:hint="eastAsia" w:ascii="宋体" w:hAnsi="宋体" w:cs="宋体"/>
                <w:bCs/>
                <w:color w:val="auto"/>
                <w:sz w:val="21"/>
                <w:szCs w:val="21"/>
                <w:highlight w:val="none"/>
                <w:lang w:val="en-US" w:eastAsia="zh-CN"/>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5</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0.5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0.5</w:t>
            </w:r>
          </w:p>
        </w:tc>
        <w:tc>
          <w:tcPr>
            <w:tcW w:w="716" w:type="dxa"/>
            <w:vMerge w:val="continue"/>
            <w:tcBorders>
              <w:top w:val="single" w:color="auto" w:sz="4" w:space="0"/>
              <w:left w:val="single" w:color="auto" w:sz="4" w:space="0"/>
              <w:bottom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c>
          <w:tcPr>
            <w:tcW w:w="1200" w:type="dxa"/>
            <w:vMerge w:val="continue"/>
            <w:tcBorders>
              <w:top w:val="single" w:color="auto" w:sz="4" w:space="0"/>
              <w:left w:val="single" w:color="000000"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beforeLines="0" w:afterLines="0" w:line="260" w:lineRule="exact"/>
              <w:ind w:right="0" w:rightChars="0"/>
              <w:jc w:val="center"/>
              <w:rPr>
                <w:rFonts w:hint="eastAsia" w:eastAsia="宋体"/>
                <w:color w:val="auto"/>
                <w:sz w:val="21"/>
                <w:szCs w:val="21"/>
                <w:highlight w:val="none"/>
                <w:lang w:val="en-US" w:eastAsia="zh-CN"/>
              </w:rPr>
            </w:pPr>
            <w:r>
              <w:rPr>
                <w:rFonts w:hint="eastAsia"/>
                <w:color w:val="auto"/>
                <w:sz w:val="21"/>
                <w:szCs w:val="21"/>
                <w:highlight w:val="none"/>
                <w:lang w:val="en-US" w:eastAsia="zh-CN"/>
              </w:rPr>
              <w:t>7</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240" w:lineRule="auto"/>
              <w:jc w:val="center"/>
              <w:rPr>
                <w:rFonts w:hint="eastAsia" w:ascii="宋体" w:hAnsi="宋体" w:cs="宋体"/>
                <w:bCs/>
                <w:color w:val="auto"/>
                <w:sz w:val="21"/>
                <w:szCs w:val="21"/>
                <w:highlight w:val="none"/>
                <w:lang w:eastAsia="zh-CN"/>
              </w:rPr>
            </w:pPr>
            <w:r>
              <w:rPr>
                <w:rFonts w:hint="eastAsia" w:ascii="宋体" w:hAnsi="宋体" w:cs="宋体"/>
                <w:bCs/>
                <w:color w:val="auto"/>
                <w:sz w:val="21"/>
                <w:szCs w:val="21"/>
                <w:highlight w:val="none"/>
                <w:lang w:eastAsia="zh-CN"/>
              </w:rPr>
              <w:t>水磨砖</w:t>
            </w:r>
          </w:p>
        </w:tc>
        <w:tc>
          <w:tcPr>
            <w:tcW w:w="96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sz w:val="21"/>
                <w:szCs w:val="21"/>
                <w:highlight w:val="none"/>
              </w:rPr>
            </w:pPr>
          </w:p>
        </w:tc>
        <w:tc>
          <w:tcPr>
            <w:tcW w:w="8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sz w:val="21"/>
                <w:szCs w:val="21"/>
                <w:highlight w:val="none"/>
                <w:lang w:eastAsia="zh-CN"/>
              </w:rPr>
            </w:pPr>
            <w:r>
              <w:rPr>
                <w:rFonts w:hint="eastAsia" w:ascii="宋体" w:hAnsi="宋体" w:cs="宋体"/>
                <w:bCs/>
                <w:color w:val="auto"/>
                <w:sz w:val="21"/>
                <w:szCs w:val="21"/>
                <w:highlight w:val="none"/>
                <w:lang w:val="en-US" w:eastAsia="zh-CN"/>
              </w:rPr>
              <w:t>套</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6</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0.5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0.5</w:t>
            </w:r>
          </w:p>
        </w:tc>
        <w:tc>
          <w:tcPr>
            <w:tcW w:w="716" w:type="dxa"/>
            <w:vMerge w:val="continue"/>
            <w:tcBorders>
              <w:top w:val="single" w:color="auto" w:sz="4" w:space="0"/>
              <w:left w:val="single" w:color="auto" w:sz="4" w:space="0"/>
              <w:bottom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c>
          <w:tcPr>
            <w:tcW w:w="1200" w:type="dxa"/>
            <w:vMerge w:val="continue"/>
            <w:tcBorders>
              <w:top w:val="single" w:color="auto" w:sz="4" w:space="0"/>
              <w:left w:val="single" w:color="000000"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beforeLines="0" w:afterLines="0" w:line="260" w:lineRule="exact"/>
              <w:ind w:right="0" w:rightChars="0"/>
              <w:jc w:val="center"/>
              <w:rPr>
                <w:rFonts w:hint="eastAsia"/>
                <w:color w:val="auto"/>
                <w:sz w:val="21"/>
                <w:szCs w:val="21"/>
                <w:highlight w:val="none"/>
              </w:rPr>
            </w:pPr>
            <w:r>
              <w:rPr>
                <w:rFonts w:hint="eastAsia"/>
                <w:color w:val="auto"/>
                <w:sz w:val="21"/>
                <w:szCs w:val="21"/>
                <w:highlight w:val="none"/>
                <w:lang w:val="en-US" w:eastAsia="zh-CN"/>
              </w:rPr>
              <w:t>8</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240" w:lineRule="auto"/>
              <w:jc w:val="center"/>
              <w:rPr>
                <w:rFonts w:hint="eastAsia" w:ascii="宋体" w:hAnsi="宋体" w:cs="宋体"/>
                <w:bCs/>
                <w:color w:val="auto"/>
                <w:kern w:val="2"/>
                <w:sz w:val="21"/>
                <w:szCs w:val="21"/>
                <w:highlight w:val="none"/>
                <w:lang w:val="en-US" w:eastAsia="zh-CN" w:bidi="ar-SA"/>
              </w:rPr>
            </w:pPr>
            <w:r>
              <w:rPr>
                <w:rFonts w:hint="eastAsia" w:ascii="宋体" w:hAnsi="宋体" w:cs="宋体"/>
                <w:bCs/>
                <w:color w:val="auto"/>
                <w:kern w:val="2"/>
                <w:sz w:val="21"/>
                <w:szCs w:val="21"/>
                <w:highlight w:val="none"/>
                <w:lang w:val="en-US" w:eastAsia="zh-CN" w:bidi="ar-SA"/>
              </w:rPr>
              <w:t>冲孔机</w:t>
            </w:r>
          </w:p>
        </w:tc>
        <w:tc>
          <w:tcPr>
            <w:tcW w:w="96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kern w:val="2"/>
                <w:sz w:val="21"/>
                <w:szCs w:val="21"/>
                <w:highlight w:val="none"/>
                <w:lang w:val="en-US" w:eastAsia="zh-CN" w:bidi="ar-SA"/>
              </w:rPr>
            </w:pPr>
          </w:p>
        </w:tc>
        <w:tc>
          <w:tcPr>
            <w:tcW w:w="8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kern w:val="2"/>
                <w:sz w:val="21"/>
                <w:szCs w:val="21"/>
                <w:highlight w:val="none"/>
                <w:lang w:val="en-US" w:eastAsia="zh-CN" w:bidi="ar-SA"/>
              </w:rPr>
            </w:pPr>
            <w:r>
              <w:rPr>
                <w:rFonts w:hint="eastAsia" w:ascii="宋体" w:hAnsi="宋体" w:cs="宋体"/>
                <w:bCs/>
                <w:color w:val="auto"/>
                <w:sz w:val="21"/>
                <w:szCs w:val="21"/>
                <w:highlight w:val="none"/>
                <w:lang w:val="en-US" w:eastAsia="zh-CN"/>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6</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bCs/>
                <w:color w:val="auto"/>
                <w:kern w:val="2"/>
                <w:sz w:val="21"/>
                <w:szCs w:val="21"/>
                <w:highlight w:val="none"/>
                <w:lang w:val="en-US" w:eastAsia="zh-CN" w:bidi="ar-SA"/>
              </w:rPr>
            </w:pPr>
            <w:r>
              <w:rPr>
                <w:rFonts w:hint="eastAsia" w:ascii="宋体" w:hAnsi="宋体" w:cs="宋体"/>
                <w:bCs/>
                <w:color w:val="auto"/>
                <w:sz w:val="21"/>
                <w:szCs w:val="21"/>
                <w:highlight w:val="none"/>
                <w:lang w:val="en-US" w:eastAsia="zh-CN"/>
              </w:rPr>
              <w:t>0.5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bCs/>
                <w:color w:val="auto"/>
                <w:kern w:val="2"/>
                <w:sz w:val="21"/>
                <w:szCs w:val="21"/>
                <w:highlight w:val="none"/>
                <w:lang w:val="en-US" w:eastAsia="zh-CN" w:bidi="ar-SA"/>
              </w:rPr>
            </w:pPr>
            <w:r>
              <w:rPr>
                <w:rFonts w:hint="eastAsia" w:ascii="宋体" w:hAnsi="宋体" w:cs="宋体"/>
                <w:bCs/>
                <w:color w:val="auto"/>
                <w:kern w:val="2"/>
                <w:sz w:val="21"/>
                <w:szCs w:val="21"/>
                <w:highlight w:val="none"/>
                <w:lang w:val="en-US" w:eastAsia="zh-CN" w:bidi="ar-SA"/>
              </w:rPr>
              <w:t>0.5</w:t>
            </w:r>
          </w:p>
        </w:tc>
        <w:tc>
          <w:tcPr>
            <w:tcW w:w="716" w:type="dxa"/>
            <w:vMerge w:val="continue"/>
            <w:tcBorders>
              <w:top w:val="single" w:color="auto" w:sz="4" w:space="0"/>
              <w:left w:val="single" w:color="auto" w:sz="4" w:space="0"/>
              <w:bottom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c>
          <w:tcPr>
            <w:tcW w:w="1200" w:type="dxa"/>
            <w:vMerge w:val="continue"/>
            <w:tcBorders>
              <w:top w:val="single" w:color="auto" w:sz="4" w:space="0"/>
              <w:left w:val="single" w:color="000000"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beforeLines="0" w:afterLines="0" w:line="260" w:lineRule="exact"/>
              <w:ind w:right="0" w:rightChars="0"/>
              <w:jc w:val="center"/>
              <w:rPr>
                <w:rFonts w:hint="eastAsia"/>
                <w:color w:val="auto"/>
                <w:sz w:val="21"/>
                <w:szCs w:val="21"/>
                <w:highlight w:val="none"/>
              </w:rPr>
            </w:pPr>
            <w:r>
              <w:rPr>
                <w:rFonts w:hint="eastAsia"/>
                <w:color w:val="auto"/>
                <w:sz w:val="21"/>
                <w:szCs w:val="21"/>
                <w:highlight w:val="none"/>
                <w:lang w:val="en-US" w:eastAsia="zh-CN"/>
              </w:rPr>
              <w:t>9</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9"/>
              <w:spacing w:before="120" w:after="120"/>
              <w:rPr>
                <w:rFonts w:hint="eastAsia" w:ascii="宋体" w:hAnsi="宋体" w:eastAsia="宋体" w:cs="宋体"/>
                <w:kern w:val="0"/>
                <w:sz w:val="21"/>
                <w:szCs w:val="21"/>
                <w:highlight w:val="none"/>
                <w:lang w:val="en-US" w:eastAsia="zh-CN" w:bidi="ar-SA"/>
              </w:rPr>
            </w:pPr>
            <w:r>
              <w:rPr>
                <w:rFonts w:hint="eastAsia"/>
                <w:highlight w:val="none"/>
                <w:lang w:eastAsia="zh-CN"/>
              </w:rPr>
              <w:t>塔吊</w:t>
            </w:r>
          </w:p>
        </w:tc>
        <w:tc>
          <w:tcPr>
            <w:tcW w:w="96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9"/>
              <w:spacing w:before="120" w:after="120"/>
              <w:rPr>
                <w:rFonts w:hint="eastAsia" w:ascii="宋体" w:hAnsi="宋体" w:cs="宋体"/>
                <w:bCs/>
                <w:color w:val="auto"/>
                <w:kern w:val="2"/>
                <w:sz w:val="21"/>
                <w:szCs w:val="21"/>
                <w:highlight w:val="none"/>
                <w:lang w:val="en-US" w:eastAsia="zh-CN" w:bidi="ar-SA"/>
              </w:rPr>
            </w:pPr>
          </w:p>
        </w:tc>
        <w:tc>
          <w:tcPr>
            <w:tcW w:w="800" w:type="dxa"/>
            <w:tcBorders>
              <w:top w:val="single" w:color="000000" w:sz="4" w:space="0"/>
              <w:left w:val="single" w:color="000000" w:sz="4" w:space="0"/>
              <w:bottom w:val="single" w:color="000000" w:sz="4" w:space="0"/>
              <w:right w:val="single" w:color="000000" w:sz="4" w:space="0"/>
              <w:tl2br w:val="nil"/>
              <w:tr2bl w:val="nil"/>
            </w:tcBorders>
            <w:vAlign w:val="center"/>
          </w:tcPr>
          <w:p>
            <w:pPr>
              <w:jc w:val="center"/>
              <w:rPr>
                <w:rFonts w:hint="eastAsia" w:ascii="宋体" w:hAnsi="宋体" w:cs="宋体"/>
                <w:bCs/>
                <w:color w:val="auto"/>
                <w:kern w:val="2"/>
                <w:sz w:val="21"/>
                <w:szCs w:val="21"/>
                <w:highlight w:val="none"/>
                <w:lang w:val="en-US" w:eastAsia="zh-CN" w:bidi="ar-SA"/>
              </w:rPr>
            </w:pPr>
            <w:r>
              <w:rPr>
                <w:rFonts w:hint="eastAsia" w:ascii="宋体" w:hAnsi="宋体" w:cs="宋体"/>
                <w:szCs w:val="21"/>
                <w:highlight w:val="none"/>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right="0"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8</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right="0" w:firstLine="0" w:firstLineChars="0"/>
              <w:jc w:val="center"/>
              <w:rPr>
                <w:rFonts w:hint="default" w:ascii="宋体" w:hAnsi="宋体" w:cs="宋体"/>
                <w:bCs/>
                <w:color w:val="auto"/>
                <w:sz w:val="21"/>
                <w:szCs w:val="21"/>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right="0"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0.5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right="0"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0.5</w:t>
            </w:r>
          </w:p>
        </w:tc>
        <w:tc>
          <w:tcPr>
            <w:tcW w:w="716" w:type="dxa"/>
            <w:vMerge w:val="continue"/>
            <w:tcBorders>
              <w:top w:val="single" w:color="auto" w:sz="4" w:space="0"/>
              <w:left w:val="single" w:color="auto" w:sz="4" w:space="0"/>
              <w:bottom w:val="single" w:color="auto" w:sz="4" w:space="0"/>
              <w:right w:val="single" w:color="000000" w:sz="4" w:space="0"/>
              <w:tl2br w:val="nil"/>
              <w:tr2bl w:val="nil"/>
            </w:tcBorders>
            <w:vAlign w:val="center"/>
          </w:tcPr>
          <w:p>
            <w:pPr>
              <w:kinsoku/>
              <w:overflowPunct/>
              <w:spacing w:beforeLines="0" w:afterLines="0" w:line="440" w:lineRule="exact"/>
              <w:ind w:right="0" w:firstLine="0" w:firstLineChars="0"/>
              <w:jc w:val="center"/>
              <w:rPr>
                <w:rFonts w:hint="eastAsia" w:ascii="宋体" w:hAnsi="宋体" w:cs="宋体"/>
                <w:bCs/>
                <w:color w:val="auto"/>
                <w:sz w:val="24"/>
                <w:szCs w:val="24"/>
                <w:highlight w:val="none"/>
                <w:lang w:val="en-US" w:eastAsia="zh-CN"/>
              </w:rPr>
            </w:pPr>
          </w:p>
        </w:tc>
        <w:tc>
          <w:tcPr>
            <w:tcW w:w="1200" w:type="dxa"/>
            <w:vMerge w:val="continue"/>
            <w:tcBorders>
              <w:top w:val="single" w:color="auto" w:sz="4" w:space="0"/>
              <w:left w:val="single" w:color="000000" w:sz="4" w:space="0"/>
              <w:bottom w:val="single" w:color="auto" w:sz="4" w:space="0"/>
              <w:right w:val="single" w:color="auto" w:sz="4" w:space="0"/>
              <w:tl2br w:val="nil"/>
              <w:tr2bl w:val="nil"/>
            </w:tcBorders>
            <w:vAlign w:val="center"/>
          </w:tcPr>
          <w:p>
            <w:pPr>
              <w:kinsoku/>
              <w:overflowPunct/>
              <w:spacing w:beforeLines="0" w:afterLines="0" w:line="440" w:lineRule="exact"/>
              <w:ind w:right="0" w:firstLine="0" w:firstLineChars="0"/>
              <w:jc w:val="center"/>
              <w:rPr>
                <w:rFonts w:hint="eastAsia" w:ascii="宋体" w:hAnsi="宋体" w:cs="宋体"/>
                <w:bCs/>
                <w:color w:val="auto"/>
                <w:sz w:val="24"/>
                <w:szCs w:val="24"/>
                <w:highlight w:val="none"/>
                <w:lang w:val="en-US" w:eastAsia="zh-CN"/>
              </w:rPr>
            </w:pPr>
          </w:p>
        </w:tc>
      </w:tr>
    </w:tbl>
    <w:p>
      <w:pPr>
        <w:pStyle w:val="2"/>
        <w:ind w:firstLine="0"/>
        <w:jc w:val="center"/>
        <w:rPr>
          <w:rFonts w:hint="eastAsia" w:cs="仿宋"/>
          <w:b/>
          <w:color w:val="auto"/>
          <w:kern w:val="0"/>
          <w:sz w:val="28"/>
          <w:szCs w:val="28"/>
          <w:highlight w:val="none"/>
          <w:u w:val="none"/>
          <w:lang w:val="en-US" w:eastAsia="zh-CN" w:bidi="ar"/>
        </w:rPr>
      </w:pPr>
    </w:p>
    <w:p>
      <w:pPr>
        <w:keepNext w:val="0"/>
        <w:keepLines w:val="0"/>
        <w:widowControl/>
        <w:numPr>
          <w:ilvl w:val="0"/>
          <w:numId w:val="0"/>
        </w:numPr>
        <w:suppressLineNumbers w:val="0"/>
        <w:jc w:val="left"/>
        <w:textAlignment w:val="center"/>
        <w:rPr>
          <w:rFonts w:hint="eastAsia" w:ascii="宋体" w:hAnsi="宋体" w:cs="宋体"/>
          <w:color w:val="auto"/>
          <w:sz w:val="18"/>
          <w:szCs w:val="18"/>
          <w:highlight w:val="none"/>
        </w:rPr>
      </w:pPr>
      <w:r>
        <w:rPr>
          <w:rFonts w:hint="eastAsia"/>
          <w:color w:val="auto"/>
          <w:sz w:val="18"/>
          <w:szCs w:val="18"/>
          <w:highlight w:val="none"/>
          <w:lang w:val="en-US" w:eastAsia="zh-CN"/>
        </w:rPr>
        <w:t>注：</w:t>
      </w:r>
      <w:r>
        <w:rPr>
          <w:rFonts w:hint="eastAsia" w:ascii="宋体" w:hAnsi="宋体" w:cs="宋体"/>
          <w:color w:val="auto"/>
          <w:sz w:val="18"/>
          <w:szCs w:val="18"/>
          <w:highlight w:val="none"/>
          <w:lang w:val="en-US" w:eastAsia="zh-CN"/>
        </w:rPr>
        <w:t>1、</w:t>
      </w:r>
      <w:r>
        <w:rPr>
          <w:rFonts w:hint="eastAsia" w:ascii="宋体" w:hAnsi="宋体" w:cs="宋体"/>
          <w:color w:val="auto"/>
          <w:sz w:val="18"/>
          <w:szCs w:val="18"/>
          <w:highlight w:val="none"/>
        </w:rPr>
        <w:t>若监理工程师或招标人认为投标人配备的机械设备不能满足现场施工的需要，或不能保证工程质量和进度时，招标人有权要求投标人增加。</w:t>
      </w:r>
    </w:p>
    <w:p>
      <w:pPr>
        <w:pStyle w:val="2"/>
        <w:numPr>
          <w:ilvl w:val="0"/>
          <w:numId w:val="1"/>
        </w:numPr>
        <w:ind w:firstLine="0"/>
        <w:jc w:val="left"/>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本表中的总数量为承包人中标后向发包人承诺的投入最低设备要求，并以书面形式纳入合同附件。</w:t>
      </w:r>
    </w:p>
    <w:p>
      <w:pPr>
        <w:pStyle w:val="2"/>
        <w:ind w:left="0" w:leftChars="0" w:firstLine="0"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自有设备需提供购买发票或公证机关出具的公证书。</w:t>
      </w:r>
    </w:p>
    <w:p>
      <w:pPr>
        <w:pStyle w:val="2"/>
        <w:ind w:left="0" w:leftChars="0" w:firstLine="0" w:firstLineChars="0"/>
        <w:rPr>
          <w:rFonts w:hint="eastAsia" w:ascii="宋体" w:hAnsi="宋体" w:eastAsia="宋体" w:cs="宋体"/>
          <w:color w:val="auto"/>
          <w:sz w:val="18"/>
          <w:szCs w:val="18"/>
          <w:highlight w:val="none"/>
          <w:lang w:val="en-US" w:eastAsia="zh-CN"/>
        </w:rPr>
      </w:pPr>
    </w:p>
    <w:p>
      <w:pPr>
        <w:rPr>
          <w:rFonts w:hint="eastAsia" w:ascii="方正小标宋简体" w:hAnsi="方正小标宋简体" w:eastAsia="方正小标宋简体" w:cs="方正小标宋简体"/>
          <w:b w:val="0"/>
          <w:bCs w:val="0"/>
          <w:snapToGrid w:val="0"/>
          <w:color w:val="auto"/>
          <w:sz w:val="32"/>
          <w:szCs w:val="32"/>
          <w:highlight w:val="none"/>
        </w:rPr>
      </w:pPr>
      <w:r>
        <w:rPr>
          <w:rFonts w:hint="eastAsia" w:ascii="方正小标宋简体" w:hAnsi="方正小标宋简体" w:eastAsia="方正小标宋简体" w:cs="方正小标宋简体"/>
          <w:b w:val="0"/>
          <w:bCs w:val="0"/>
          <w:snapToGrid w:val="0"/>
          <w:color w:val="auto"/>
          <w:sz w:val="32"/>
          <w:szCs w:val="32"/>
          <w:highlight w:val="none"/>
        </w:rPr>
        <w:br w:type="page"/>
      </w:r>
    </w:p>
    <w:bookmarkEnd w:id="1"/>
    <w:p>
      <w:bookmarkStart w:id="6" w:name="_GoBack"/>
      <w:bookmarkEnd w:id="6"/>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1"/>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Microsoft JhengHei">
    <w:panose1 w:val="020B0604030504040204"/>
    <w:charset w:val="88"/>
    <w:family w:val="swiss"/>
    <w:pitch w:val="default"/>
    <w:sig w:usb0="00000087" w:usb1="28AF4000" w:usb2="00000016" w:usb3="00000000" w:csb0="00100009" w:csb1="00000000"/>
  </w:font>
  <w:font w:name="仿宋">
    <w:panose1 w:val="02010609060101010101"/>
    <w:charset w:val="86"/>
    <w:family w:val="modern"/>
    <w:pitch w:val="default"/>
    <w:sig w:usb0="800002BF" w:usb1="38CF7CFA" w:usb2="00000016" w:usb3="00000000" w:csb0="00040001" w:csb1="00000000"/>
  </w:font>
  <w:font w:name="方正楷体简体">
    <w:altName w:val="宋体"/>
    <w:panose1 w:val="00000000000000000000"/>
    <w:charset w:val="86"/>
    <w:family w:val="auto"/>
    <w:pitch w:val="default"/>
    <w:sig w:usb0="00000000" w:usb1="00000000" w:usb2="00000010" w:usb3="00000000" w:csb0="00040000" w:csb1="00000000"/>
  </w:font>
  <w:font w:name="方正魏碑简体">
    <w:altName w:val="宋体"/>
    <w:panose1 w:val="00000000000000000000"/>
    <w:charset w:val="86"/>
    <w:family w:val="auto"/>
    <w:pitch w:val="default"/>
    <w:sig w:usb0="00000000" w:usb1="00000000" w:usb2="0000001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0" w:usb1="00000000" w:usb2="00000000" w:usb3="00000000" w:csb0="00000000"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Arial">
    <w:panose1 w:val="020B0604020202020204"/>
    <w:charset w:val="00"/>
    <w:family w:val="auto"/>
    <w:pitch w:val="default"/>
    <w:sig w:usb0="E0002AFF" w:usb1="C0007843"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DCA273"/>
    <w:multiLevelType w:val="singleLevel"/>
    <w:tmpl w:val="3FDCA273"/>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23264D"/>
    <w:rsid w:val="7D2326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5">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customStyle="1" w:styleId="2">
    <w:name w:val="正文2"/>
    <w:basedOn w:val="1"/>
    <w:qFormat/>
    <w:uiPriority w:val="0"/>
    <w:pPr>
      <w:ind w:firstLine="570"/>
    </w:pPr>
    <w:rPr>
      <w:rFonts w:ascii="仿宋" w:hAnsi="仿宋" w:eastAsia="仿宋"/>
      <w:kern w:val="0"/>
      <w:sz w:val="20"/>
    </w:rPr>
  </w:style>
  <w:style w:type="paragraph" w:styleId="3">
    <w:name w:val="Body Text"/>
    <w:basedOn w:val="1"/>
    <w:next w:val="1"/>
    <w:uiPriority w:val="0"/>
    <w:pPr>
      <w:spacing w:after="120"/>
    </w:pPr>
    <w:rPr>
      <w:szCs w:val="24"/>
    </w:rPr>
  </w:style>
  <w:style w:type="paragraph" w:styleId="4">
    <w:name w:val="footer"/>
    <w:basedOn w:val="1"/>
    <w:uiPriority w:val="0"/>
    <w:pPr>
      <w:tabs>
        <w:tab w:val="center" w:pos="4153"/>
        <w:tab w:val="right" w:pos="8306"/>
      </w:tabs>
      <w:snapToGrid w:val="0"/>
      <w:jc w:val="left"/>
    </w:pPr>
    <w:rPr>
      <w:sz w:val="18"/>
      <w:szCs w:val="18"/>
    </w:rPr>
  </w:style>
  <w:style w:type="paragraph" w:customStyle="1" w:styleId="7">
    <w:name w:val="Table Paragraph"/>
    <w:basedOn w:val="1"/>
    <w:qFormat/>
    <w:uiPriority w:val="1"/>
    <w:rPr>
      <w:rFonts w:ascii="宋体" w:hAnsi="宋体" w:cs="宋体"/>
      <w:lang w:val="zh-CN" w:bidi="zh-CN"/>
    </w:rPr>
  </w:style>
  <w:style w:type="paragraph" w:customStyle="1" w:styleId="8">
    <w:name w:val="WPSOffice手动目录 1"/>
    <w:qFormat/>
    <w:uiPriority w:val="0"/>
    <w:rPr>
      <w:rFonts w:ascii="Times New Roman" w:hAnsi="Times New Roman" w:eastAsia="宋体" w:cs="Times New Roman"/>
      <w:lang w:val="en-US" w:eastAsia="zh-CN" w:bidi="ar-SA"/>
    </w:rPr>
  </w:style>
  <w:style w:type="paragraph" w:customStyle="1" w:styleId="9">
    <w:name w:val="表格"/>
    <w:basedOn w:val="1"/>
    <w:qFormat/>
    <w:uiPriority w:val="0"/>
    <w:pPr>
      <w:widowControl/>
      <w:spacing w:before="50" w:beforeLines="50" w:after="50" w:afterLines="50"/>
      <w:jc w:val="center"/>
      <w:textAlignment w:val="center"/>
    </w:pPr>
    <w:rPr>
      <w:rFonts w:ascii="宋体" w:hAnsi="宋体" w:cs="宋体"/>
      <w:kern w:val="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交投建设</Company>
  <Pages>1</Pages>
  <Words>0</Words>
  <Characters>0</Characters>
  <Lines>0</Lines>
  <Paragraphs>0</Paragraphs>
  <TotalTime>0</TotalTime>
  <ScaleCrop>false</ScaleCrop>
  <LinksUpToDate>false</LinksUpToDate>
  <CharactersWithSpaces>0</CharactersWithSpaces>
  <Application>WPS Office_10.8.0.6423_F1E327BC-269C-435d-A152-05C5408002CA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2020-11-27T08:28:00Z</dcterms:created>
  <dc:creator>钟明娟</dc:creator>
  <cp:lastModifiedBy>钟明娟</cp:lastModifiedBy>
  <dcterms:modified xsi:type="dcterms:W3CDTF">2020-11-27T08:28:40Z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ies>
</file>