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firstLine="0"/>
        <w:outlineLvl w:val="2"/>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附表一</w:t>
      </w:r>
    </w:p>
    <w:p>
      <w:pPr>
        <w:pStyle w:val="2"/>
        <w:ind w:firstLine="0"/>
        <w:jc w:val="center"/>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成绵扩容项目钢筋加工及运输劳务合作工程段划分、工程规模、工期统计表</w:t>
      </w:r>
    </w:p>
    <w:tbl>
      <w:tblPr>
        <w:tblStyle w:val="5"/>
        <w:tblpPr w:leftFromText="180" w:rightFromText="180" w:vertAnchor="text" w:horzAnchor="page" w:tblpXSpec="center" w:tblpY="192"/>
        <w:tblOverlap w:val="never"/>
        <w:tblW w:w="1354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9"/>
        <w:gridCol w:w="1137"/>
        <w:gridCol w:w="1922"/>
        <w:gridCol w:w="4151"/>
        <w:gridCol w:w="1853"/>
        <w:gridCol w:w="1747"/>
        <w:gridCol w:w="20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50" w:hRule="atLeast"/>
        </w:trPr>
        <w:tc>
          <w:tcPr>
            <w:tcW w:w="669" w:type="dxa"/>
            <w:vAlign w:val="center"/>
          </w:tcPr>
          <w:p>
            <w:pPr>
              <w:jc w:val="center"/>
              <w:rPr>
                <w:rFonts w:hint="eastAsia" w:ascii="宋体" w:hAnsi="宋体" w:cs="宋体"/>
                <w:szCs w:val="21"/>
                <w:highlight w:val="none"/>
              </w:rPr>
            </w:pPr>
            <w:r>
              <w:rPr>
                <w:rFonts w:hint="eastAsia" w:ascii="宋体" w:hAnsi="宋体" w:cs="宋体"/>
                <w:szCs w:val="21"/>
                <w:highlight w:val="none"/>
              </w:rPr>
              <w:t>序号</w:t>
            </w:r>
          </w:p>
        </w:tc>
        <w:tc>
          <w:tcPr>
            <w:tcW w:w="1137" w:type="dxa"/>
            <w:vAlign w:val="center"/>
          </w:tcPr>
          <w:p>
            <w:pPr>
              <w:jc w:val="center"/>
              <w:rPr>
                <w:rFonts w:hint="eastAsia" w:ascii="宋体" w:hAnsi="宋体" w:cs="宋体"/>
                <w:szCs w:val="21"/>
                <w:highlight w:val="none"/>
              </w:rPr>
            </w:pPr>
            <w:r>
              <w:rPr>
                <w:rFonts w:hint="eastAsia" w:ascii="宋体" w:hAnsi="宋体" w:cs="宋体"/>
                <w:kern w:val="0"/>
                <w:szCs w:val="21"/>
                <w:highlight w:val="none"/>
                <w:lang w:bidi="ar"/>
              </w:rPr>
              <w:t>分段名称</w:t>
            </w:r>
          </w:p>
        </w:tc>
        <w:tc>
          <w:tcPr>
            <w:tcW w:w="1922" w:type="dxa"/>
            <w:vAlign w:val="center"/>
          </w:tcPr>
          <w:p>
            <w:pPr>
              <w:jc w:val="center"/>
              <w:rPr>
                <w:rFonts w:hint="eastAsia" w:ascii="宋体" w:hAnsi="宋体" w:cs="宋体"/>
                <w:szCs w:val="21"/>
                <w:highlight w:val="none"/>
              </w:rPr>
            </w:pPr>
            <w:r>
              <w:rPr>
                <w:rFonts w:hint="eastAsia" w:ascii="宋体" w:hAnsi="宋体" w:cs="宋体"/>
                <w:szCs w:val="21"/>
                <w:highlight w:val="none"/>
              </w:rPr>
              <w:t>桩号</w:t>
            </w:r>
          </w:p>
        </w:tc>
        <w:tc>
          <w:tcPr>
            <w:tcW w:w="4151" w:type="dxa"/>
            <w:vAlign w:val="center"/>
          </w:tcPr>
          <w:p>
            <w:pPr>
              <w:jc w:val="center"/>
              <w:rPr>
                <w:rFonts w:hint="eastAsia" w:ascii="宋体" w:hAnsi="宋体" w:cs="宋体"/>
                <w:szCs w:val="21"/>
                <w:highlight w:val="none"/>
              </w:rPr>
            </w:pPr>
            <w:r>
              <w:rPr>
                <w:rFonts w:hint="eastAsia" w:ascii="宋体" w:hAnsi="宋体" w:cs="宋体"/>
                <w:szCs w:val="21"/>
                <w:highlight w:val="none"/>
              </w:rPr>
              <w:t>工程范围</w:t>
            </w:r>
          </w:p>
        </w:tc>
        <w:tc>
          <w:tcPr>
            <w:tcW w:w="1853" w:type="dxa"/>
            <w:vAlign w:val="center"/>
          </w:tcPr>
          <w:p>
            <w:pPr>
              <w:jc w:val="center"/>
              <w:rPr>
                <w:rFonts w:hint="eastAsia" w:ascii="宋体" w:hAnsi="宋体" w:cs="宋体"/>
                <w:szCs w:val="21"/>
                <w:highlight w:val="none"/>
              </w:rPr>
            </w:pPr>
            <w:r>
              <w:rPr>
                <w:rFonts w:hint="eastAsia" w:ascii="宋体" w:hAnsi="宋体" w:cs="宋体"/>
                <w:szCs w:val="21"/>
                <w:highlight w:val="none"/>
              </w:rPr>
              <w:t>工作内容</w:t>
            </w:r>
          </w:p>
        </w:tc>
        <w:tc>
          <w:tcPr>
            <w:tcW w:w="1747" w:type="dxa"/>
            <w:vAlign w:val="center"/>
          </w:tcPr>
          <w:p>
            <w:pPr>
              <w:jc w:val="center"/>
              <w:rPr>
                <w:rFonts w:hint="eastAsia" w:ascii="宋体" w:hAnsi="宋体" w:cs="宋体"/>
                <w:szCs w:val="21"/>
                <w:highlight w:val="none"/>
              </w:rPr>
            </w:pPr>
            <w:r>
              <w:rPr>
                <w:rFonts w:hint="eastAsia" w:ascii="宋体" w:hAnsi="宋体" w:cs="宋体"/>
                <w:szCs w:val="21"/>
                <w:highlight w:val="none"/>
              </w:rPr>
              <w:t>工期</w:t>
            </w:r>
          </w:p>
        </w:tc>
        <w:tc>
          <w:tcPr>
            <w:tcW w:w="2065" w:type="dxa"/>
            <w:vAlign w:val="center"/>
          </w:tcPr>
          <w:p>
            <w:pPr>
              <w:jc w:val="center"/>
              <w:rPr>
                <w:rFonts w:hint="eastAsia" w:ascii="宋体" w:hAnsi="宋体" w:cs="宋体"/>
                <w:szCs w:val="21"/>
                <w:highlight w:val="none"/>
              </w:rPr>
            </w:pPr>
            <w:r>
              <w:rPr>
                <w:rFonts w:hint="eastAsia" w:ascii="宋体" w:hAnsi="宋体" w:cs="宋体"/>
                <w:szCs w:val="21"/>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50" w:hRule="atLeast"/>
        </w:trPr>
        <w:tc>
          <w:tcPr>
            <w:tcW w:w="669" w:type="dxa"/>
            <w:vAlign w:val="center"/>
          </w:tcPr>
          <w:p>
            <w:pPr>
              <w:jc w:val="center"/>
              <w:rPr>
                <w:rFonts w:hint="eastAsia" w:ascii="宋体" w:hAnsi="宋体" w:cs="宋体"/>
                <w:szCs w:val="21"/>
                <w:highlight w:val="none"/>
              </w:rPr>
            </w:pPr>
            <w:r>
              <w:rPr>
                <w:rFonts w:hint="eastAsia" w:ascii="宋体" w:hAnsi="宋体" w:cs="宋体"/>
                <w:szCs w:val="21"/>
                <w:highlight w:val="none"/>
              </w:rPr>
              <w:t>1</w:t>
            </w:r>
          </w:p>
        </w:tc>
        <w:tc>
          <w:tcPr>
            <w:tcW w:w="1137" w:type="dxa"/>
            <w:vAlign w:val="center"/>
          </w:tcPr>
          <w:p>
            <w:pPr>
              <w:jc w:val="center"/>
              <w:rPr>
                <w:rFonts w:hint="eastAsia" w:ascii="宋体" w:hAnsi="宋体" w:cs="宋体"/>
                <w:szCs w:val="21"/>
                <w:highlight w:val="none"/>
              </w:rPr>
            </w:pPr>
            <w:r>
              <w:rPr>
                <w:rFonts w:hint="eastAsia" w:ascii="宋体" w:hAnsi="宋体" w:cs="宋体"/>
                <w:szCs w:val="21"/>
                <w:highlight w:val="none"/>
              </w:rPr>
              <w:t>TJ1-4</w:t>
            </w:r>
          </w:p>
        </w:tc>
        <w:tc>
          <w:tcPr>
            <w:tcW w:w="1922" w:type="dxa"/>
            <w:vAlign w:val="center"/>
          </w:tcPr>
          <w:p>
            <w:pPr>
              <w:jc w:val="center"/>
              <w:rPr>
                <w:rFonts w:hint="eastAsia" w:ascii="宋体" w:hAnsi="宋体" w:cs="宋体"/>
                <w:szCs w:val="21"/>
                <w:highlight w:val="none"/>
              </w:rPr>
            </w:pPr>
            <w:r>
              <w:rPr>
                <w:rFonts w:hint="eastAsia" w:ascii="宋体" w:hAnsi="宋体" w:cs="宋体"/>
                <w:szCs w:val="21"/>
                <w:highlight w:val="none"/>
              </w:rPr>
              <w:t>K42+500-K55+</w:t>
            </w:r>
            <w:r>
              <w:rPr>
                <w:rFonts w:hint="eastAsia" w:ascii="宋体" w:hAnsi="宋体" w:cs="宋体"/>
                <w:szCs w:val="21"/>
                <w:highlight w:val="none"/>
                <w:lang w:val="zh-CN"/>
              </w:rPr>
              <w:t>000</w:t>
            </w:r>
          </w:p>
        </w:tc>
        <w:tc>
          <w:tcPr>
            <w:tcW w:w="4151" w:type="dxa"/>
            <w:vAlign w:val="center"/>
          </w:tcPr>
          <w:p>
            <w:pPr>
              <w:jc w:val="center"/>
              <w:rPr>
                <w:rFonts w:hint="eastAsia" w:ascii="宋体" w:hAnsi="宋体" w:cs="宋体"/>
                <w:szCs w:val="21"/>
                <w:highlight w:val="none"/>
              </w:rPr>
            </w:pPr>
            <w:r>
              <w:rPr>
                <w:rFonts w:hint="eastAsia" w:ascii="宋体" w:hAnsi="宋体" w:cs="宋体"/>
                <w:szCs w:val="21"/>
                <w:highlight w:val="none"/>
              </w:rPr>
              <w:t>标段内钢筋加工及运输</w:t>
            </w:r>
          </w:p>
        </w:tc>
        <w:tc>
          <w:tcPr>
            <w:tcW w:w="1853" w:type="dxa"/>
            <w:vAlign w:val="center"/>
          </w:tcPr>
          <w:p>
            <w:pPr>
              <w:jc w:val="center"/>
              <w:rPr>
                <w:rFonts w:hint="eastAsia" w:ascii="宋体" w:hAnsi="宋体" w:cs="宋体"/>
                <w:szCs w:val="21"/>
                <w:highlight w:val="none"/>
              </w:rPr>
            </w:pPr>
            <w:r>
              <w:rPr>
                <w:rFonts w:hint="eastAsia" w:ascii="宋体" w:hAnsi="宋体" w:cs="宋体"/>
                <w:szCs w:val="21"/>
                <w:highlight w:val="none"/>
              </w:rPr>
              <w:t>详见招标清单</w:t>
            </w:r>
          </w:p>
        </w:tc>
        <w:tc>
          <w:tcPr>
            <w:tcW w:w="1747" w:type="dxa"/>
            <w:vAlign w:val="center"/>
          </w:tcPr>
          <w:p>
            <w:pPr>
              <w:jc w:val="center"/>
              <w:rPr>
                <w:rFonts w:hint="eastAsia" w:ascii="宋体" w:hAnsi="宋体" w:cs="宋体"/>
                <w:szCs w:val="21"/>
                <w:highlight w:val="none"/>
              </w:rPr>
            </w:pPr>
            <w:r>
              <w:rPr>
                <w:rFonts w:hint="eastAsia" w:ascii="宋体" w:hAnsi="宋体" w:cs="宋体"/>
                <w:szCs w:val="21"/>
                <w:highlight w:val="none"/>
              </w:rPr>
              <w:t>24个月(最终以招标人要求为准)</w:t>
            </w:r>
          </w:p>
        </w:tc>
        <w:tc>
          <w:tcPr>
            <w:tcW w:w="2065" w:type="dxa"/>
            <w:vAlign w:val="center"/>
          </w:tcPr>
          <w:p>
            <w:pPr>
              <w:jc w:val="left"/>
              <w:rPr>
                <w:rFonts w:hint="eastAsia" w:ascii="宋体" w:hAnsi="宋体" w:cs="宋体"/>
                <w:szCs w:val="21"/>
                <w:highlight w:val="none"/>
              </w:rPr>
            </w:pPr>
            <w:r>
              <w:rPr>
                <w:rFonts w:hint="eastAsia" w:ascii="宋体" w:hAnsi="宋体" w:cs="宋体"/>
                <w:szCs w:val="21"/>
                <w:highlight w:val="none"/>
              </w:rPr>
              <w:t>本次招标工程数量和施工段落划分根据初步设计图纸暂定，待施工图批复后确定最终的施工段落、工程数量。</w:t>
            </w:r>
          </w:p>
        </w:tc>
      </w:tr>
    </w:tbl>
    <w:p>
      <w:pPr>
        <w:wordWrap w:val="0"/>
        <w:spacing w:line="360" w:lineRule="auto"/>
        <w:rPr>
          <w:rFonts w:hint="eastAsia" w:ascii="宋体" w:hAnsi="宋体" w:cs="宋体"/>
          <w:kern w:val="0"/>
          <w:sz w:val="24"/>
          <w:szCs w:val="24"/>
          <w:highlight w:val="none"/>
        </w:rPr>
      </w:pPr>
    </w:p>
    <w:p>
      <w:pPr>
        <w:pStyle w:val="2"/>
        <w:rPr>
          <w:rFonts w:hint="eastAsia" w:ascii="宋体" w:hAnsi="宋体" w:eastAsia="宋体" w:cs="宋体"/>
          <w:highlight w:val="none"/>
        </w:rPr>
      </w:pPr>
    </w:p>
    <w:p>
      <w:pPr>
        <w:rPr>
          <w:rFonts w:hint="eastAsia" w:ascii="宋体" w:hAnsi="宋体" w:cs="宋体"/>
          <w:highlight w:val="none"/>
        </w:rPr>
        <w:sectPr>
          <w:pgSz w:w="16838" w:h="11911" w:orient="landscape"/>
          <w:pgMar w:top="1100" w:right="1599" w:bottom="1179" w:left="1298" w:header="0" w:footer="567" w:gutter="0"/>
          <w:cols w:space="720" w:num="1"/>
          <w:docGrid w:linePitch="1" w:charSpace="0"/>
        </w:sectPr>
      </w:pPr>
    </w:p>
    <w:p>
      <w:pPr>
        <w:pStyle w:val="2"/>
        <w:ind w:firstLine="0"/>
        <w:jc w:val="left"/>
        <w:outlineLvl w:val="2"/>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附表二</w:t>
      </w:r>
    </w:p>
    <w:p>
      <w:pPr>
        <w:pStyle w:val="2"/>
        <w:ind w:firstLine="0"/>
        <w:jc w:val="center"/>
        <w:rPr>
          <w:rFonts w:hint="eastAsia" w:ascii="宋体" w:hAnsi="宋体" w:eastAsia="宋体" w:cs="宋体"/>
          <w:b/>
          <w:bCs/>
          <w:sz w:val="32"/>
          <w:szCs w:val="32"/>
          <w:highlight w:val="none"/>
        </w:rPr>
      </w:pPr>
    </w:p>
    <w:p>
      <w:pPr>
        <w:pStyle w:val="2"/>
        <w:ind w:firstLine="0"/>
        <w:jc w:val="center"/>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成绵扩容项目钢筋加工及运输劳务合作</w:t>
      </w:r>
    </w:p>
    <w:p>
      <w:pPr>
        <w:pStyle w:val="2"/>
        <w:ind w:firstLine="0"/>
        <w:jc w:val="center"/>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施工企业资质等级要求、业绩基本要求</w:t>
      </w:r>
    </w:p>
    <w:p>
      <w:pPr>
        <w:pStyle w:val="2"/>
        <w:ind w:firstLine="0"/>
        <w:jc w:val="center"/>
        <w:rPr>
          <w:rFonts w:hint="eastAsia" w:ascii="宋体" w:hAnsi="宋体" w:eastAsia="宋体" w:cs="宋体"/>
          <w:b/>
          <w:bCs/>
          <w:sz w:val="28"/>
          <w:szCs w:val="28"/>
          <w:highlight w:val="none"/>
        </w:rPr>
      </w:pPr>
    </w:p>
    <w:tbl>
      <w:tblPr>
        <w:tblStyle w:val="5"/>
        <w:tblW w:w="9691" w:type="dxa"/>
        <w:tblInd w:w="-28" w:type="dxa"/>
        <w:tblLayout w:type="fixed"/>
        <w:tblCellMar>
          <w:top w:w="0" w:type="dxa"/>
          <w:left w:w="0" w:type="dxa"/>
          <w:bottom w:w="0" w:type="dxa"/>
          <w:right w:w="0" w:type="dxa"/>
        </w:tblCellMar>
      </w:tblPr>
      <w:tblGrid>
        <w:gridCol w:w="1298"/>
        <w:gridCol w:w="1881"/>
        <w:gridCol w:w="2559"/>
        <w:gridCol w:w="2841"/>
        <w:gridCol w:w="1112"/>
      </w:tblGrid>
      <w:tr>
        <w:tblPrEx>
          <w:tblLayout w:type="fixed"/>
          <w:tblCellMar>
            <w:top w:w="0" w:type="dxa"/>
            <w:left w:w="0" w:type="dxa"/>
            <w:bottom w:w="0" w:type="dxa"/>
            <w:right w:w="0" w:type="dxa"/>
          </w:tblCellMar>
        </w:tblPrEx>
        <w:trPr>
          <w:trHeight w:val="1020" w:hRule="exact"/>
        </w:trPr>
        <w:tc>
          <w:tcPr>
            <w:tcW w:w="129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highlight w:val="none"/>
              </w:rPr>
            </w:pPr>
            <w:r>
              <w:rPr>
                <w:rFonts w:hint="eastAsia" w:ascii="宋体" w:hAnsi="宋体" w:cs="宋体"/>
                <w:kern w:val="0"/>
                <w:szCs w:val="21"/>
                <w:highlight w:val="none"/>
                <w:lang w:bidi="ar"/>
              </w:rPr>
              <w:t>分段名称</w:t>
            </w:r>
          </w:p>
        </w:tc>
        <w:tc>
          <w:tcPr>
            <w:tcW w:w="18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特征</w:t>
            </w:r>
          </w:p>
        </w:tc>
        <w:tc>
          <w:tcPr>
            <w:tcW w:w="25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6"/>
              <w:kinsoku w:val="0"/>
              <w:overflowPunct w:val="0"/>
              <w:spacing w:line="239" w:lineRule="exact"/>
              <w:ind w:left="426" w:right="344"/>
              <w:jc w:val="center"/>
              <w:rPr>
                <w:rFonts w:hint="eastAsia"/>
                <w:szCs w:val="21"/>
                <w:highlight w:val="none"/>
              </w:rPr>
            </w:pPr>
            <w:r>
              <w:rPr>
                <w:rFonts w:hint="eastAsia"/>
                <w:szCs w:val="21"/>
                <w:highlight w:val="none"/>
              </w:rPr>
              <w:t>施工企业资质等级要求</w:t>
            </w:r>
          </w:p>
        </w:tc>
        <w:tc>
          <w:tcPr>
            <w:tcW w:w="28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6"/>
              <w:kinsoku w:val="0"/>
              <w:overflowPunct w:val="0"/>
              <w:spacing w:line="239" w:lineRule="exact"/>
              <w:ind w:left="426" w:right="344"/>
              <w:jc w:val="center"/>
              <w:rPr>
                <w:rFonts w:hint="eastAsia"/>
                <w:szCs w:val="21"/>
                <w:highlight w:val="none"/>
              </w:rPr>
            </w:pPr>
            <w:r>
              <w:rPr>
                <w:rFonts w:hint="eastAsia"/>
                <w:szCs w:val="21"/>
                <w:highlight w:val="none"/>
              </w:rPr>
              <w:t>业绩基本要求</w:t>
            </w:r>
          </w:p>
        </w:tc>
        <w:tc>
          <w:tcPr>
            <w:tcW w:w="111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备注</w:t>
            </w:r>
          </w:p>
        </w:tc>
      </w:tr>
      <w:tr>
        <w:tblPrEx>
          <w:tblLayout w:type="fixed"/>
          <w:tblCellMar>
            <w:top w:w="0" w:type="dxa"/>
            <w:left w:w="0" w:type="dxa"/>
            <w:bottom w:w="0" w:type="dxa"/>
            <w:right w:w="0" w:type="dxa"/>
          </w:tblCellMar>
        </w:tblPrEx>
        <w:trPr>
          <w:trHeight w:val="1696" w:hRule="exact"/>
        </w:trPr>
        <w:tc>
          <w:tcPr>
            <w:tcW w:w="129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szCs w:val="21"/>
                <w:highlight w:val="none"/>
              </w:rPr>
            </w:pPr>
            <w:r>
              <w:rPr>
                <w:rFonts w:hint="eastAsia" w:ascii="宋体" w:hAnsi="宋体" w:cs="宋体"/>
                <w:szCs w:val="21"/>
                <w:highlight w:val="none"/>
              </w:rPr>
              <w:t>TJ1-4</w:t>
            </w:r>
          </w:p>
        </w:tc>
        <w:tc>
          <w:tcPr>
            <w:tcW w:w="18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szCs w:val="21"/>
                <w:highlight w:val="none"/>
              </w:rPr>
            </w:pPr>
            <w:r>
              <w:rPr>
                <w:rFonts w:hint="eastAsia" w:ascii="宋体" w:hAnsi="宋体" w:cs="宋体"/>
                <w:szCs w:val="21"/>
                <w:highlight w:val="none"/>
              </w:rPr>
              <w:t>钢筋加工及运输</w:t>
            </w:r>
          </w:p>
        </w:tc>
        <w:tc>
          <w:tcPr>
            <w:tcW w:w="25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szCs w:val="21"/>
                <w:highlight w:val="none"/>
              </w:rPr>
            </w:pPr>
            <w:r>
              <w:rPr>
                <w:rFonts w:hint="eastAsia" w:ascii="宋体" w:hAnsi="宋体" w:cs="宋体"/>
                <w:szCs w:val="21"/>
                <w:highlight w:val="none"/>
              </w:rPr>
              <w:t>具有行业主管部门颁发的施工劳务资质或公路工程施工总承包叁级及以上资质</w:t>
            </w:r>
          </w:p>
        </w:tc>
        <w:tc>
          <w:tcPr>
            <w:tcW w:w="28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szCs w:val="21"/>
                <w:highlight w:val="none"/>
              </w:rPr>
            </w:pPr>
            <w:r>
              <w:rPr>
                <w:rFonts w:hint="eastAsia" w:ascii="宋体" w:hAnsi="宋体" w:cs="宋体"/>
                <w:szCs w:val="21"/>
                <w:highlight w:val="none"/>
              </w:rPr>
              <w:t>近五年内（2016年1月1日至今）具有1个高速公路钢筋加工及和运输工程施工业绩。</w:t>
            </w:r>
          </w:p>
        </w:tc>
        <w:tc>
          <w:tcPr>
            <w:tcW w:w="111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highlight w:val="none"/>
              </w:rPr>
            </w:pPr>
          </w:p>
        </w:tc>
      </w:tr>
    </w:tbl>
    <w:p>
      <w:pPr>
        <w:pStyle w:val="2"/>
        <w:ind w:firstLine="0"/>
        <w:jc w:val="center"/>
        <w:rPr>
          <w:rFonts w:hint="eastAsia" w:ascii="宋体" w:hAnsi="宋体" w:eastAsia="宋体" w:cs="宋体"/>
          <w:b/>
          <w:bCs/>
          <w:sz w:val="32"/>
          <w:szCs w:val="32"/>
          <w:highlight w:val="none"/>
        </w:rPr>
      </w:pPr>
    </w:p>
    <w:p>
      <w:pPr>
        <w:rPr>
          <w:rFonts w:hint="eastAsia" w:ascii="宋体" w:hAnsi="宋体" w:cs="宋体"/>
          <w:b/>
          <w:bCs/>
          <w:sz w:val="28"/>
          <w:szCs w:val="28"/>
          <w:highlight w:val="none"/>
        </w:rPr>
      </w:pPr>
      <w:r>
        <w:rPr>
          <w:rFonts w:hint="eastAsia" w:ascii="宋体" w:hAnsi="宋体" w:cs="宋体"/>
          <w:b/>
          <w:bCs/>
          <w:sz w:val="28"/>
          <w:szCs w:val="28"/>
          <w:highlight w:val="none"/>
        </w:rPr>
        <w:br w:type="page"/>
      </w:r>
      <w:r>
        <w:rPr>
          <w:rFonts w:hint="eastAsia" w:ascii="宋体" w:hAnsi="宋体" w:cs="宋体"/>
          <w:b/>
          <w:bCs/>
          <w:sz w:val="28"/>
          <w:szCs w:val="28"/>
          <w:highlight w:val="none"/>
        </w:rPr>
        <w:t>附表三</w:t>
      </w:r>
    </w:p>
    <w:p>
      <w:pPr>
        <w:pStyle w:val="2"/>
        <w:ind w:firstLine="0"/>
        <w:jc w:val="center"/>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成绵扩容项目钢筋加工及运输劳务合作</w:t>
      </w:r>
    </w:p>
    <w:p>
      <w:pPr>
        <w:widowControl/>
        <w:jc w:val="center"/>
        <w:textAlignment w:val="center"/>
        <w:rPr>
          <w:rFonts w:hint="eastAsia" w:ascii="宋体" w:hAnsi="宋体" w:cs="宋体"/>
          <w:b/>
          <w:kern w:val="0"/>
          <w:sz w:val="28"/>
          <w:szCs w:val="28"/>
          <w:highlight w:val="none"/>
          <w:lang w:bidi="ar"/>
        </w:rPr>
      </w:pPr>
      <w:r>
        <w:rPr>
          <w:rFonts w:hint="eastAsia" w:ascii="宋体" w:hAnsi="宋体" w:cs="宋体"/>
          <w:b/>
          <w:bCs/>
          <w:sz w:val="28"/>
          <w:szCs w:val="28"/>
          <w:highlight w:val="none"/>
        </w:rPr>
        <w:t>拟</w:t>
      </w:r>
      <w:r>
        <w:rPr>
          <w:rFonts w:hint="eastAsia" w:ascii="宋体" w:hAnsi="宋体" w:cs="宋体"/>
          <w:b/>
          <w:kern w:val="0"/>
          <w:sz w:val="28"/>
          <w:szCs w:val="28"/>
          <w:highlight w:val="none"/>
          <w:lang w:bidi="ar"/>
        </w:rPr>
        <w:t>投入人员配置表(最低要求）</w:t>
      </w:r>
    </w:p>
    <w:tbl>
      <w:tblPr>
        <w:tblStyle w:val="5"/>
        <w:tblpPr w:leftFromText="180" w:rightFromText="180" w:vertAnchor="text" w:horzAnchor="page" w:tblpX="1091" w:tblpY="350"/>
        <w:tblOverlap w:val="never"/>
        <w:tblW w:w="9677"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810"/>
        <w:gridCol w:w="1630"/>
        <w:gridCol w:w="2482"/>
        <w:gridCol w:w="852"/>
        <w:gridCol w:w="3903"/>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462" w:hRule="atLeast"/>
        </w:trPr>
        <w:tc>
          <w:tcPr>
            <w:tcW w:w="8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highlight w:val="none"/>
              </w:rPr>
            </w:pPr>
            <w:r>
              <w:rPr>
                <w:rFonts w:hint="eastAsia" w:ascii="宋体" w:hAnsi="宋体" w:cs="宋体"/>
                <w:kern w:val="0"/>
                <w:szCs w:val="21"/>
                <w:highlight w:val="none"/>
                <w:lang w:bidi="ar"/>
              </w:rPr>
              <w:t>序号</w:t>
            </w:r>
          </w:p>
        </w:tc>
        <w:tc>
          <w:tcPr>
            <w:tcW w:w="16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highlight w:val="none"/>
              </w:rPr>
            </w:pPr>
            <w:r>
              <w:rPr>
                <w:rFonts w:hint="eastAsia" w:ascii="宋体" w:hAnsi="宋体" w:cs="宋体"/>
                <w:kern w:val="0"/>
                <w:szCs w:val="21"/>
                <w:highlight w:val="none"/>
                <w:lang w:bidi="ar"/>
              </w:rPr>
              <w:t>人员</w:t>
            </w:r>
          </w:p>
        </w:tc>
        <w:tc>
          <w:tcPr>
            <w:tcW w:w="248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ind w:firstLine="210" w:firstLineChars="100"/>
              <w:jc w:val="center"/>
              <w:textAlignment w:val="center"/>
              <w:rPr>
                <w:rFonts w:hint="eastAsia" w:ascii="宋体" w:hAnsi="宋体" w:cs="宋体"/>
                <w:szCs w:val="21"/>
                <w:highlight w:val="none"/>
              </w:rPr>
            </w:pPr>
            <w:r>
              <w:rPr>
                <w:rFonts w:hint="eastAsia" w:ascii="宋体" w:hAnsi="宋体" w:cs="宋体"/>
                <w:kern w:val="0"/>
                <w:szCs w:val="21"/>
                <w:highlight w:val="none"/>
                <w:lang w:bidi="ar"/>
              </w:rPr>
              <w:t>工作任务</w:t>
            </w:r>
          </w:p>
        </w:tc>
        <w:tc>
          <w:tcPr>
            <w:tcW w:w="8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highlight w:val="none"/>
              </w:rPr>
            </w:pPr>
            <w:r>
              <w:rPr>
                <w:rFonts w:hint="eastAsia" w:ascii="宋体" w:hAnsi="宋体" w:cs="宋体"/>
                <w:kern w:val="0"/>
                <w:szCs w:val="21"/>
                <w:highlight w:val="none"/>
                <w:lang w:bidi="ar"/>
              </w:rPr>
              <w:t>人数</w:t>
            </w:r>
          </w:p>
        </w:tc>
        <w:tc>
          <w:tcPr>
            <w:tcW w:w="390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ind w:firstLine="210" w:firstLineChars="100"/>
              <w:jc w:val="center"/>
              <w:textAlignment w:val="center"/>
              <w:rPr>
                <w:rFonts w:hint="eastAsia" w:ascii="宋体" w:hAnsi="宋体" w:cs="宋体"/>
                <w:szCs w:val="21"/>
                <w:highlight w:val="none"/>
              </w:rPr>
            </w:pPr>
            <w:r>
              <w:rPr>
                <w:rFonts w:hint="eastAsia" w:ascii="宋体" w:hAnsi="宋体" w:cs="宋体"/>
                <w:kern w:val="0"/>
                <w:szCs w:val="21"/>
                <w:highlight w:val="none"/>
                <w:lang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462" w:hRule="atLeast"/>
        </w:trPr>
        <w:tc>
          <w:tcPr>
            <w:tcW w:w="8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kern w:val="0"/>
                <w:szCs w:val="21"/>
                <w:highlight w:val="none"/>
                <w:lang w:bidi="ar"/>
              </w:rPr>
            </w:pPr>
            <w:r>
              <w:rPr>
                <w:rFonts w:hint="eastAsia" w:ascii="宋体" w:hAnsi="宋体" w:cs="宋体"/>
                <w:kern w:val="0"/>
                <w:szCs w:val="21"/>
                <w:highlight w:val="none"/>
                <w:lang w:bidi="ar"/>
              </w:rPr>
              <w:t>1</w:t>
            </w:r>
          </w:p>
        </w:tc>
        <w:tc>
          <w:tcPr>
            <w:tcW w:w="16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kern w:val="0"/>
                <w:szCs w:val="21"/>
                <w:highlight w:val="none"/>
                <w:lang w:bidi="ar"/>
              </w:rPr>
            </w:pPr>
            <w:r>
              <w:rPr>
                <w:rFonts w:hint="eastAsia" w:ascii="宋体" w:hAnsi="宋体" w:cs="宋体"/>
                <w:kern w:val="0"/>
                <w:szCs w:val="21"/>
                <w:highlight w:val="none"/>
                <w:lang w:bidi="ar"/>
              </w:rPr>
              <w:t>项目负责人</w:t>
            </w:r>
          </w:p>
        </w:tc>
        <w:tc>
          <w:tcPr>
            <w:tcW w:w="248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kern w:val="0"/>
                <w:szCs w:val="21"/>
                <w:highlight w:val="none"/>
                <w:lang w:bidi="ar"/>
              </w:rPr>
            </w:pPr>
            <w:r>
              <w:rPr>
                <w:rFonts w:hint="eastAsia" w:ascii="宋体" w:hAnsi="宋体" w:cs="宋体"/>
                <w:kern w:val="0"/>
                <w:szCs w:val="21"/>
                <w:highlight w:val="none"/>
                <w:lang w:bidi="ar"/>
              </w:rPr>
              <w:t>生产管理</w:t>
            </w:r>
          </w:p>
        </w:tc>
        <w:tc>
          <w:tcPr>
            <w:tcW w:w="8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kern w:val="0"/>
                <w:szCs w:val="21"/>
                <w:highlight w:val="none"/>
                <w:lang w:bidi="ar"/>
              </w:rPr>
            </w:pPr>
            <w:r>
              <w:rPr>
                <w:rFonts w:hint="eastAsia" w:ascii="宋体" w:hAnsi="宋体" w:cs="宋体"/>
                <w:kern w:val="0"/>
                <w:szCs w:val="21"/>
                <w:highlight w:val="none"/>
                <w:lang w:bidi="ar"/>
              </w:rPr>
              <w:t>1</w:t>
            </w:r>
          </w:p>
        </w:tc>
        <w:tc>
          <w:tcPr>
            <w:tcW w:w="390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kern w:val="0"/>
                <w:szCs w:val="21"/>
                <w:highlight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462" w:hRule="atLeast"/>
        </w:trPr>
        <w:tc>
          <w:tcPr>
            <w:tcW w:w="8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Cs w:val="21"/>
                <w:highlight w:val="none"/>
                <w:lang w:bidi="ar"/>
              </w:rPr>
            </w:pPr>
            <w:r>
              <w:rPr>
                <w:rFonts w:hint="eastAsia" w:ascii="宋体" w:hAnsi="宋体" w:cs="宋体"/>
                <w:kern w:val="0"/>
                <w:szCs w:val="21"/>
                <w:highlight w:val="none"/>
                <w:lang w:bidi="ar"/>
              </w:rPr>
              <w:t>2</w:t>
            </w:r>
          </w:p>
        </w:tc>
        <w:tc>
          <w:tcPr>
            <w:tcW w:w="16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Cs w:val="21"/>
                <w:highlight w:val="none"/>
                <w:lang w:bidi="ar"/>
              </w:rPr>
            </w:pPr>
            <w:r>
              <w:rPr>
                <w:rFonts w:hint="eastAsia" w:ascii="宋体" w:hAnsi="宋体" w:cs="宋体"/>
                <w:kern w:val="0"/>
                <w:szCs w:val="21"/>
                <w:highlight w:val="none"/>
                <w:lang w:bidi="ar"/>
              </w:rPr>
              <w:t>项目技术负责人</w:t>
            </w:r>
          </w:p>
        </w:tc>
        <w:tc>
          <w:tcPr>
            <w:tcW w:w="248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Cs w:val="21"/>
                <w:highlight w:val="none"/>
                <w:lang w:bidi="ar"/>
              </w:rPr>
            </w:pPr>
            <w:r>
              <w:rPr>
                <w:rFonts w:hint="eastAsia" w:ascii="宋体" w:hAnsi="宋体" w:cs="宋体"/>
                <w:kern w:val="0"/>
                <w:szCs w:val="21"/>
                <w:highlight w:val="none"/>
                <w:lang w:bidi="ar"/>
              </w:rPr>
              <w:t>技术管理</w:t>
            </w:r>
          </w:p>
        </w:tc>
        <w:tc>
          <w:tcPr>
            <w:tcW w:w="8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Cs w:val="21"/>
                <w:highlight w:val="none"/>
                <w:lang w:bidi="ar"/>
              </w:rPr>
            </w:pPr>
            <w:r>
              <w:rPr>
                <w:rFonts w:hint="eastAsia" w:ascii="宋体" w:hAnsi="宋体" w:cs="宋体"/>
                <w:kern w:val="0"/>
                <w:szCs w:val="21"/>
                <w:highlight w:val="none"/>
                <w:lang w:bidi="ar"/>
              </w:rPr>
              <w:t>1</w:t>
            </w:r>
          </w:p>
        </w:tc>
        <w:tc>
          <w:tcPr>
            <w:tcW w:w="390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宋体" w:hAnsi="宋体" w:cs="宋体"/>
                <w:kern w:val="0"/>
                <w:szCs w:val="21"/>
                <w:highlight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462" w:hRule="atLeast"/>
        </w:trPr>
        <w:tc>
          <w:tcPr>
            <w:tcW w:w="8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Cs w:val="21"/>
                <w:highlight w:val="none"/>
                <w:lang w:bidi="ar"/>
              </w:rPr>
            </w:pPr>
            <w:r>
              <w:rPr>
                <w:rFonts w:hint="eastAsia" w:ascii="宋体" w:hAnsi="宋体" w:cs="宋体"/>
                <w:kern w:val="0"/>
                <w:szCs w:val="21"/>
                <w:highlight w:val="none"/>
                <w:lang w:bidi="ar"/>
              </w:rPr>
              <w:t>3</w:t>
            </w:r>
          </w:p>
        </w:tc>
        <w:tc>
          <w:tcPr>
            <w:tcW w:w="16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Cs w:val="21"/>
                <w:highlight w:val="none"/>
                <w:lang w:bidi="ar"/>
              </w:rPr>
            </w:pPr>
            <w:r>
              <w:rPr>
                <w:rFonts w:hint="eastAsia" w:ascii="宋体" w:hAnsi="宋体" w:cs="宋体"/>
                <w:kern w:val="0"/>
                <w:szCs w:val="21"/>
                <w:highlight w:val="none"/>
                <w:lang w:bidi="ar"/>
              </w:rPr>
              <w:t>安全负责人</w:t>
            </w:r>
          </w:p>
        </w:tc>
        <w:tc>
          <w:tcPr>
            <w:tcW w:w="248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Cs w:val="21"/>
                <w:highlight w:val="none"/>
                <w:lang w:bidi="ar"/>
              </w:rPr>
            </w:pPr>
            <w:r>
              <w:rPr>
                <w:rFonts w:hint="eastAsia" w:ascii="宋体" w:hAnsi="宋体" w:cs="宋体"/>
                <w:kern w:val="0"/>
                <w:szCs w:val="21"/>
                <w:highlight w:val="none"/>
                <w:lang w:bidi="ar"/>
              </w:rPr>
              <w:t>负责安全</w:t>
            </w:r>
          </w:p>
        </w:tc>
        <w:tc>
          <w:tcPr>
            <w:tcW w:w="8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Cs w:val="21"/>
                <w:highlight w:val="none"/>
                <w:lang w:bidi="ar"/>
              </w:rPr>
            </w:pPr>
            <w:r>
              <w:rPr>
                <w:rFonts w:hint="eastAsia" w:ascii="宋体" w:hAnsi="宋体" w:cs="宋体"/>
                <w:kern w:val="0"/>
                <w:szCs w:val="21"/>
                <w:highlight w:val="none"/>
                <w:lang w:bidi="ar"/>
              </w:rPr>
              <w:t>1</w:t>
            </w:r>
          </w:p>
        </w:tc>
        <w:tc>
          <w:tcPr>
            <w:tcW w:w="390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Cs w:val="21"/>
                <w:highlight w:val="none"/>
                <w:lang w:bidi="ar"/>
              </w:rPr>
            </w:pPr>
            <w:r>
              <w:rPr>
                <w:rFonts w:hint="eastAsia" w:ascii="宋体" w:hAnsi="宋体" w:cs="宋体"/>
                <w:kern w:val="0"/>
                <w:szCs w:val="21"/>
                <w:highlight w:val="none"/>
                <w:lang w:bidi="ar"/>
              </w:rPr>
              <w:t>持有安全</w:t>
            </w:r>
            <w:r>
              <w:rPr>
                <w:rFonts w:hint="eastAsia" w:ascii="宋体" w:hAnsi="宋体" w:cs="宋体"/>
                <w:kern w:val="0"/>
                <w:szCs w:val="21"/>
                <w:highlight w:val="none"/>
                <w:lang w:val="en-US" w:eastAsia="zh-CN" w:bidi="ar"/>
              </w:rPr>
              <w:t>C</w:t>
            </w:r>
            <w:r>
              <w:rPr>
                <w:rFonts w:hint="eastAsia" w:ascii="宋体" w:hAnsi="宋体" w:cs="宋体"/>
                <w:kern w:val="0"/>
                <w:szCs w:val="21"/>
                <w:highlight w:val="none"/>
                <w:lang w:bidi="ar"/>
              </w:rPr>
              <w:t>证</w:t>
            </w:r>
          </w:p>
        </w:tc>
      </w:tr>
    </w:tbl>
    <w:p>
      <w:pPr>
        <w:rPr>
          <w:rFonts w:hint="eastAsia" w:ascii="宋体" w:hAnsi="宋体" w:cs="宋体"/>
          <w:highlight w:val="none"/>
        </w:rPr>
      </w:pPr>
    </w:p>
    <w:p>
      <w:pPr>
        <w:pStyle w:val="2"/>
        <w:ind w:firstLine="0"/>
        <w:jc w:val="left"/>
        <w:rPr>
          <w:rFonts w:hint="eastAsia" w:ascii="宋体" w:hAnsi="宋体" w:eastAsia="宋体" w:cs="宋体"/>
          <w:b/>
          <w:sz w:val="28"/>
          <w:szCs w:val="28"/>
          <w:highlight w:val="none"/>
        </w:rPr>
      </w:pPr>
    </w:p>
    <w:p>
      <w:pPr>
        <w:widowControl/>
        <w:jc w:val="left"/>
        <w:rPr>
          <w:rFonts w:ascii="宋体" w:hAnsi="宋体" w:cs="宋体"/>
          <w:color w:val="000000"/>
          <w:szCs w:val="21"/>
          <w:highlight w:val="none"/>
        </w:rPr>
      </w:pPr>
      <w:r>
        <w:rPr>
          <w:rFonts w:hint="eastAsia" w:ascii="宋体" w:hAnsi="宋体" w:cs="宋体"/>
          <w:color w:val="000000"/>
          <w:szCs w:val="21"/>
          <w:highlight w:val="none"/>
        </w:rPr>
        <w:t>注：</w:t>
      </w:r>
    </w:p>
    <w:p>
      <w:pPr>
        <w:widowControl/>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1、主要人员的最低要求，投标人应根据施工需要或招标人的要求增加相关人员。</w:t>
      </w:r>
    </w:p>
    <w:p>
      <w:pPr>
        <w:widowControl/>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2、如因投标人的原因(除不可抗拒因素外)更换上述主要人员（项目负责人、现场技术员、安全员），须报请招标人批准，更换人员的资质不能低于招标文件要求，自行更换主要负责人的，对投标人按每人次处以50万元人民币违约金。</w:t>
      </w:r>
    </w:p>
    <w:p>
      <w:pPr>
        <w:widowControl/>
        <w:ind w:firstLine="42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3、相关管理人员及技术人员必须在岗，有特殊情况离岗必须向项目部请假并得到批准。</w:t>
      </w:r>
    </w:p>
    <w:p>
      <w:pPr>
        <w:widowControl/>
        <w:jc w:val="left"/>
        <w:textAlignment w:val="center"/>
        <w:rPr>
          <w:rFonts w:hint="eastAsia" w:ascii="宋体" w:hAnsi="宋体" w:cs="宋体"/>
          <w:kern w:val="0"/>
          <w:szCs w:val="21"/>
          <w:highlight w:val="none"/>
          <w:lang w:bidi="ar"/>
        </w:rPr>
      </w:pPr>
    </w:p>
    <w:p>
      <w:pPr>
        <w:pStyle w:val="2"/>
        <w:rPr>
          <w:rFonts w:hint="eastAsia" w:ascii="宋体" w:hAnsi="宋体" w:eastAsia="宋体" w:cs="宋体"/>
          <w:b/>
          <w:bCs/>
          <w:sz w:val="28"/>
          <w:szCs w:val="28"/>
          <w:highlight w:val="none"/>
        </w:rPr>
      </w:pPr>
    </w:p>
    <w:p>
      <w:pPr>
        <w:rPr>
          <w:rFonts w:hint="eastAsia" w:ascii="宋体" w:hAnsi="宋体" w:cs="宋体"/>
          <w:highlight w:val="none"/>
        </w:rPr>
      </w:pPr>
    </w:p>
    <w:p>
      <w:pPr>
        <w:pStyle w:val="2"/>
        <w:ind w:firstLine="0"/>
        <w:jc w:val="left"/>
        <w:outlineLvl w:val="2"/>
        <w:rPr>
          <w:rFonts w:hint="eastAsia" w:ascii="宋体" w:hAnsi="宋体" w:eastAsia="宋体" w:cs="宋体"/>
          <w:b/>
          <w:bCs/>
          <w:sz w:val="28"/>
          <w:szCs w:val="28"/>
          <w:highlight w:val="none"/>
        </w:rPr>
      </w:pPr>
      <w:r>
        <w:rPr>
          <w:rFonts w:hint="eastAsia" w:ascii="宋体" w:hAnsi="宋体" w:cs="宋体"/>
          <w:highlight w:val="none"/>
        </w:rPr>
        <w:br w:type="page"/>
      </w:r>
      <w:r>
        <w:rPr>
          <w:rFonts w:hint="eastAsia" w:ascii="宋体" w:hAnsi="宋体" w:eastAsia="宋体" w:cs="宋体"/>
          <w:b/>
          <w:bCs/>
          <w:sz w:val="28"/>
          <w:szCs w:val="28"/>
          <w:highlight w:val="none"/>
        </w:rPr>
        <w:t>附表四</w:t>
      </w:r>
    </w:p>
    <w:p>
      <w:pPr>
        <w:widowControl/>
        <w:jc w:val="center"/>
        <w:textAlignment w:val="center"/>
        <w:rPr>
          <w:rFonts w:hint="eastAsia" w:ascii="宋体" w:hAnsi="宋体" w:cs="宋体"/>
          <w:b/>
          <w:bCs/>
          <w:sz w:val="28"/>
          <w:szCs w:val="28"/>
          <w:highlight w:val="none"/>
        </w:rPr>
      </w:pPr>
      <w:r>
        <w:rPr>
          <w:rFonts w:hint="eastAsia" w:ascii="宋体" w:hAnsi="宋体" w:cs="宋体"/>
          <w:b/>
          <w:bCs/>
          <w:sz w:val="28"/>
          <w:szCs w:val="28"/>
          <w:highlight w:val="none"/>
        </w:rPr>
        <w:t>成绵扩容项目钢筋加工及运输劳务合作</w:t>
      </w:r>
    </w:p>
    <w:p>
      <w:pPr>
        <w:widowControl/>
        <w:jc w:val="center"/>
        <w:textAlignment w:val="center"/>
        <w:rPr>
          <w:rFonts w:hint="eastAsia"/>
          <w:highlight w:val="none"/>
        </w:rPr>
      </w:pPr>
      <w:r>
        <w:rPr>
          <w:rFonts w:hint="eastAsia" w:ascii="宋体" w:hAnsi="宋体" w:cs="宋体"/>
          <w:b/>
          <w:bCs/>
          <w:kern w:val="0"/>
          <w:sz w:val="28"/>
          <w:szCs w:val="28"/>
          <w:highlight w:val="none"/>
        </w:rPr>
        <w:t>拟投入设备</w:t>
      </w:r>
      <w:r>
        <w:rPr>
          <w:rFonts w:hint="eastAsia" w:ascii="宋体" w:hAnsi="宋体" w:cs="宋体"/>
          <w:b/>
          <w:bCs/>
          <w:sz w:val="28"/>
          <w:szCs w:val="28"/>
          <w:highlight w:val="none"/>
        </w:rPr>
        <w:t>明细表(最低要求）</w:t>
      </w:r>
    </w:p>
    <w:p>
      <w:pPr>
        <w:pStyle w:val="2"/>
        <w:rPr>
          <w:rFonts w:hint="eastAsia"/>
          <w:highlight w:val="none"/>
        </w:rPr>
      </w:pPr>
    </w:p>
    <w:tbl>
      <w:tblPr>
        <w:tblStyle w:val="5"/>
        <w:tblW w:w="966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62"/>
        <w:gridCol w:w="1863"/>
        <w:gridCol w:w="1087"/>
        <w:gridCol w:w="517"/>
        <w:gridCol w:w="966"/>
        <w:gridCol w:w="950"/>
        <w:gridCol w:w="1159"/>
        <w:gridCol w:w="780"/>
        <w:gridCol w:w="995"/>
        <w:gridCol w:w="7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2" w:hRule="atLeast"/>
          <w:jc w:val="center"/>
        </w:trPr>
        <w:tc>
          <w:tcPr>
            <w:tcW w:w="562" w:type="dxa"/>
            <w:vMerge w:val="restart"/>
            <w:tcMar>
              <w:top w:w="15" w:type="dxa"/>
              <w:left w:w="15" w:type="dxa"/>
              <w:right w:w="15" w:type="dxa"/>
            </w:tcMar>
            <w:vAlign w:val="center"/>
          </w:tcPr>
          <w:p>
            <w:pPr>
              <w:widowControl/>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序号</w:t>
            </w:r>
          </w:p>
        </w:tc>
        <w:tc>
          <w:tcPr>
            <w:tcW w:w="1863" w:type="dxa"/>
            <w:vMerge w:val="restart"/>
            <w:tcMar>
              <w:top w:w="15" w:type="dxa"/>
              <w:left w:w="15" w:type="dxa"/>
              <w:right w:w="15" w:type="dxa"/>
            </w:tcMar>
            <w:vAlign w:val="center"/>
          </w:tcPr>
          <w:p>
            <w:pPr>
              <w:widowControl/>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名称</w:t>
            </w:r>
          </w:p>
        </w:tc>
        <w:tc>
          <w:tcPr>
            <w:tcW w:w="1087" w:type="dxa"/>
            <w:vMerge w:val="restart"/>
            <w:tcMar>
              <w:top w:w="15" w:type="dxa"/>
              <w:left w:w="15" w:type="dxa"/>
              <w:right w:w="15" w:type="dxa"/>
            </w:tcMar>
            <w:vAlign w:val="center"/>
          </w:tcPr>
          <w:p>
            <w:pPr>
              <w:widowControl/>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型号</w:t>
            </w:r>
          </w:p>
        </w:tc>
        <w:tc>
          <w:tcPr>
            <w:tcW w:w="517" w:type="dxa"/>
            <w:vMerge w:val="restart"/>
            <w:tcMar>
              <w:top w:w="15" w:type="dxa"/>
              <w:left w:w="15" w:type="dxa"/>
              <w:right w:w="15" w:type="dxa"/>
            </w:tcMar>
            <w:vAlign w:val="center"/>
          </w:tcPr>
          <w:p>
            <w:pPr>
              <w:widowControl/>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单位</w:t>
            </w:r>
          </w:p>
        </w:tc>
        <w:tc>
          <w:tcPr>
            <w:tcW w:w="1916" w:type="dxa"/>
            <w:gridSpan w:val="2"/>
            <w:tcMar>
              <w:top w:w="15" w:type="dxa"/>
              <w:left w:w="15" w:type="dxa"/>
              <w:right w:w="15" w:type="dxa"/>
            </w:tcMar>
            <w:vAlign w:val="center"/>
          </w:tcPr>
          <w:p>
            <w:pPr>
              <w:widowControl/>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基本要求</w:t>
            </w:r>
          </w:p>
        </w:tc>
        <w:tc>
          <w:tcPr>
            <w:tcW w:w="1159" w:type="dxa"/>
            <w:vMerge w:val="restart"/>
            <w:vAlign w:val="center"/>
          </w:tcPr>
          <w:p>
            <w:pPr>
              <w:widowControl/>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每增加一台自有设备加分</w:t>
            </w:r>
          </w:p>
        </w:tc>
        <w:tc>
          <w:tcPr>
            <w:tcW w:w="780" w:type="dxa"/>
            <w:vMerge w:val="restart"/>
            <w:vAlign w:val="center"/>
          </w:tcPr>
          <w:p>
            <w:pPr>
              <w:widowControl/>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加分</w:t>
            </w:r>
          </w:p>
          <w:p>
            <w:pPr>
              <w:widowControl/>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上限</w:t>
            </w:r>
          </w:p>
        </w:tc>
        <w:tc>
          <w:tcPr>
            <w:tcW w:w="995" w:type="dxa"/>
            <w:vMerge w:val="restart"/>
            <w:vAlign w:val="center"/>
          </w:tcPr>
          <w:p>
            <w:pPr>
              <w:widowControl/>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出厂日期</w:t>
            </w:r>
          </w:p>
        </w:tc>
        <w:tc>
          <w:tcPr>
            <w:tcW w:w="783" w:type="dxa"/>
            <w:vMerge w:val="restart"/>
            <w:tcMar>
              <w:top w:w="15" w:type="dxa"/>
              <w:left w:w="15" w:type="dxa"/>
              <w:right w:w="15" w:type="dxa"/>
            </w:tcMar>
            <w:vAlign w:val="center"/>
          </w:tcPr>
          <w:p>
            <w:pPr>
              <w:widowControl/>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7" w:hRule="atLeast"/>
          <w:jc w:val="center"/>
        </w:trPr>
        <w:tc>
          <w:tcPr>
            <w:tcW w:w="562" w:type="dxa"/>
            <w:vMerge w:val="continue"/>
            <w:tcMar>
              <w:top w:w="15" w:type="dxa"/>
              <w:left w:w="15" w:type="dxa"/>
              <w:right w:w="15" w:type="dxa"/>
            </w:tcMar>
            <w:vAlign w:val="center"/>
          </w:tcPr>
          <w:p>
            <w:pPr>
              <w:widowControl/>
              <w:jc w:val="center"/>
              <w:textAlignment w:val="center"/>
              <w:rPr>
                <w:rFonts w:ascii="宋体" w:hAnsi="宋体" w:cs="宋体"/>
                <w:color w:val="000000"/>
                <w:kern w:val="0"/>
                <w:szCs w:val="21"/>
                <w:highlight w:val="none"/>
              </w:rPr>
            </w:pPr>
          </w:p>
        </w:tc>
        <w:tc>
          <w:tcPr>
            <w:tcW w:w="1863" w:type="dxa"/>
            <w:vMerge w:val="continue"/>
            <w:tcMar>
              <w:top w:w="15" w:type="dxa"/>
              <w:left w:w="15" w:type="dxa"/>
              <w:right w:w="15" w:type="dxa"/>
            </w:tcMar>
            <w:vAlign w:val="center"/>
          </w:tcPr>
          <w:p>
            <w:pPr>
              <w:widowControl/>
              <w:jc w:val="center"/>
              <w:textAlignment w:val="center"/>
              <w:rPr>
                <w:rFonts w:ascii="宋体" w:hAnsi="宋体" w:cs="宋体"/>
                <w:color w:val="000000"/>
                <w:kern w:val="0"/>
                <w:szCs w:val="21"/>
                <w:highlight w:val="none"/>
              </w:rPr>
            </w:pPr>
          </w:p>
        </w:tc>
        <w:tc>
          <w:tcPr>
            <w:tcW w:w="1087" w:type="dxa"/>
            <w:vMerge w:val="continue"/>
            <w:tcMar>
              <w:top w:w="15" w:type="dxa"/>
              <w:left w:w="15" w:type="dxa"/>
              <w:right w:w="15" w:type="dxa"/>
            </w:tcMar>
            <w:vAlign w:val="center"/>
          </w:tcPr>
          <w:p>
            <w:pPr>
              <w:widowControl/>
              <w:jc w:val="center"/>
              <w:textAlignment w:val="center"/>
              <w:rPr>
                <w:rFonts w:ascii="宋体" w:hAnsi="宋体" w:cs="宋体"/>
                <w:color w:val="000000"/>
                <w:kern w:val="0"/>
                <w:szCs w:val="21"/>
                <w:highlight w:val="none"/>
              </w:rPr>
            </w:pPr>
          </w:p>
        </w:tc>
        <w:tc>
          <w:tcPr>
            <w:tcW w:w="517" w:type="dxa"/>
            <w:vMerge w:val="continue"/>
            <w:tcMar>
              <w:top w:w="15" w:type="dxa"/>
              <w:left w:w="15" w:type="dxa"/>
              <w:right w:w="15" w:type="dxa"/>
            </w:tcMar>
            <w:vAlign w:val="center"/>
          </w:tcPr>
          <w:p>
            <w:pPr>
              <w:widowControl/>
              <w:jc w:val="center"/>
              <w:textAlignment w:val="center"/>
              <w:rPr>
                <w:rFonts w:ascii="宋体" w:hAnsi="宋体" w:cs="宋体"/>
                <w:color w:val="000000"/>
                <w:kern w:val="0"/>
                <w:szCs w:val="21"/>
                <w:highlight w:val="none"/>
              </w:rPr>
            </w:pPr>
          </w:p>
        </w:tc>
        <w:tc>
          <w:tcPr>
            <w:tcW w:w="966" w:type="dxa"/>
            <w:tcMar>
              <w:top w:w="15" w:type="dxa"/>
              <w:left w:w="15" w:type="dxa"/>
              <w:right w:w="15" w:type="dxa"/>
            </w:tcMar>
            <w:vAlign w:val="center"/>
          </w:tcPr>
          <w:p>
            <w:pPr>
              <w:widowControl/>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总数量</w:t>
            </w:r>
          </w:p>
        </w:tc>
        <w:tc>
          <w:tcPr>
            <w:tcW w:w="950" w:type="dxa"/>
            <w:vAlign w:val="center"/>
          </w:tcPr>
          <w:p>
            <w:pPr>
              <w:widowControl/>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自有设备</w:t>
            </w:r>
          </w:p>
        </w:tc>
        <w:tc>
          <w:tcPr>
            <w:tcW w:w="1159" w:type="dxa"/>
            <w:vMerge w:val="continue"/>
            <w:vAlign w:val="center"/>
          </w:tcPr>
          <w:p>
            <w:pPr>
              <w:widowControl/>
              <w:jc w:val="center"/>
              <w:textAlignment w:val="center"/>
              <w:rPr>
                <w:rFonts w:ascii="宋体" w:hAnsi="宋体" w:cs="宋体"/>
                <w:color w:val="000000"/>
                <w:kern w:val="0"/>
                <w:szCs w:val="21"/>
                <w:highlight w:val="none"/>
              </w:rPr>
            </w:pPr>
          </w:p>
        </w:tc>
        <w:tc>
          <w:tcPr>
            <w:tcW w:w="780" w:type="dxa"/>
            <w:vMerge w:val="continue"/>
            <w:vAlign w:val="center"/>
          </w:tcPr>
          <w:p>
            <w:pPr>
              <w:widowControl/>
              <w:jc w:val="center"/>
              <w:textAlignment w:val="center"/>
              <w:rPr>
                <w:rFonts w:ascii="宋体" w:hAnsi="宋体" w:cs="宋体"/>
                <w:color w:val="000000"/>
                <w:kern w:val="0"/>
                <w:szCs w:val="21"/>
                <w:highlight w:val="none"/>
              </w:rPr>
            </w:pPr>
          </w:p>
        </w:tc>
        <w:tc>
          <w:tcPr>
            <w:tcW w:w="995" w:type="dxa"/>
            <w:vMerge w:val="continue"/>
            <w:vAlign w:val="center"/>
          </w:tcPr>
          <w:p>
            <w:pPr>
              <w:widowControl/>
              <w:jc w:val="center"/>
              <w:textAlignment w:val="center"/>
              <w:rPr>
                <w:rFonts w:ascii="宋体" w:hAnsi="宋体" w:cs="宋体"/>
                <w:color w:val="000000"/>
                <w:kern w:val="0"/>
                <w:szCs w:val="21"/>
                <w:highlight w:val="none"/>
              </w:rPr>
            </w:pPr>
          </w:p>
        </w:tc>
        <w:tc>
          <w:tcPr>
            <w:tcW w:w="783" w:type="dxa"/>
            <w:vMerge w:val="continue"/>
            <w:tcMar>
              <w:top w:w="15" w:type="dxa"/>
              <w:left w:w="15" w:type="dxa"/>
              <w:right w:w="15" w:type="dxa"/>
            </w:tcMar>
            <w:vAlign w:val="center"/>
          </w:tcPr>
          <w:p>
            <w:pPr>
              <w:widowControl/>
              <w:jc w:val="center"/>
              <w:textAlignment w:val="center"/>
              <w:rPr>
                <w:rFonts w:ascii="宋体" w:hAnsi="宋体" w:cs="宋体"/>
                <w:color w:val="000000"/>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80" w:hRule="atLeast"/>
          <w:jc w:val="center"/>
        </w:trPr>
        <w:tc>
          <w:tcPr>
            <w:tcW w:w="562" w:type="dxa"/>
            <w:tcMar>
              <w:top w:w="15" w:type="dxa"/>
              <w:left w:w="15" w:type="dxa"/>
              <w:right w:w="15" w:type="dxa"/>
            </w:tcMar>
            <w:vAlign w:val="center"/>
          </w:tcPr>
          <w:p>
            <w:pPr>
              <w:widowControl/>
              <w:jc w:val="center"/>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w:t>
            </w:r>
          </w:p>
        </w:tc>
        <w:tc>
          <w:tcPr>
            <w:tcW w:w="1863" w:type="dxa"/>
            <w:tcMar>
              <w:top w:w="15" w:type="dxa"/>
              <w:left w:w="15" w:type="dxa"/>
              <w:right w:w="15" w:type="dxa"/>
            </w:tcMar>
            <w:vAlign w:val="center"/>
          </w:tcPr>
          <w:p>
            <w:pPr>
              <w:widowControl/>
              <w:jc w:val="center"/>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龙门吊</w:t>
            </w:r>
          </w:p>
        </w:tc>
        <w:tc>
          <w:tcPr>
            <w:tcW w:w="1087" w:type="dxa"/>
            <w:tcMar>
              <w:top w:w="15" w:type="dxa"/>
              <w:left w:w="15" w:type="dxa"/>
              <w:right w:w="15" w:type="dxa"/>
            </w:tcMar>
            <w:vAlign w:val="center"/>
          </w:tcPr>
          <w:p>
            <w:pPr>
              <w:widowControl/>
              <w:jc w:val="center"/>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10T</w:t>
            </w:r>
          </w:p>
        </w:tc>
        <w:tc>
          <w:tcPr>
            <w:tcW w:w="517" w:type="dxa"/>
            <w:tcMar>
              <w:top w:w="15" w:type="dxa"/>
              <w:left w:w="15" w:type="dxa"/>
              <w:right w:w="15" w:type="dxa"/>
            </w:tcMar>
            <w:vAlign w:val="center"/>
          </w:tcPr>
          <w:p>
            <w:pPr>
              <w:widowControl/>
              <w:jc w:val="center"/>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966" w:type="dxa"/>
            <w:tcMar>
              <w:top w:w="15" w:type="dxa"/>
              <w:left w:w="15" w:type="dxa"/>
              <w:right w:w="15" w:type="dxa"/>
            </w:tcMar>
            <w:vAlign w:val="center"/>
          </w:tcPr>
          <w:p>
            <w:pPr>
              <w:widowControl/>
              <w:jc w:val="center"/>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950" w:type="dxa"/>
            <w:tcMar>
              <w:top w:w="15" w:type="dxa"/>
              <w:left w:w="15" w:type="dxa"/>
              <w:right w:w="15" w:type="dxa"/>
            </w:tcMar>
            <w:vAlign w:val="center"/>
          </w:tcPr>
          <w:p>
            <w:pPr>
              <w:widowControl/>
              <w:jc w:val="center"/>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w:t>
            </w:r>
          </w:p>
        </w:tc>
        <w:tc>
          <w:tcPr>
            <w:tcW w:w="1159" w:type="dxa"/>
            <w:vAlign w:val="center"/>
          </w:tcPr>
          <w:p>
            <w:pPr>
              <w:widowControl/>
              <w:jc w:val="center"/>
              <w:textAlignment w:val="center"/>
              <w:rPr>
                <w:rFonts w:hint="eastAsia" w:ascii="宋体" w:hAnsi="宋体" w:cs="宋体"/>
                <w:color w:val="000000"/>
                <w:kern w:val="0"/>
                <w:szCs w:val="21"/>
                <w:highlight w:val="none"/>
              </w:rPr>
            </w:pPr>
          </w:p>
        </w:tc>
        <w:tc>
          <w:tcPr>
            <w:tcW w:w="780" w:type="dxa"/>
            <w:vAlign w:val="center"/>
          </w:tcPr>
          <w:p>
            <w:pPr>
              <w:widowControl/>
              <w:jc w:val="center"/>
              <w:textAlignment w:val="center"/>
              <w:rPr>
                <w:rFonts w:ascii="宋体" w:hAnsi="宋体" w:cs="宋体"/>
                <w:color w:val="000000"/>
                <w:kern w:val="0"/>
                <w:szCs w:val="21"/>
                <w:highlight w:val="none"/>
              </w:rPr>
            </w:pPr>
          </w:p>
        </w:tc>
        <w:tc>
          <w:tcPr>
            <w:tcW w:w="995" w:type="dxa"/>
            <w:vAlign w:val="center"/>
          </w:tcPr>
          <w:p>
            <w:pPr>
              <w:widowControl/>
              <w:jc w:val="center"/>
              <w:textAlignment w:val="center"/>
              <w:rPr>
                <w:highlight w:val="none"/>
              </w:rPr>
            </w:pPr>
          </w:p>
          <w:p>
            <w:pPr>
              <w:pStyle w:val="2"/>
              <w:rPr>
                <w:highlight w:val="none"/>
              </w:rPr>
            </w:pPr>
          </w:p>
        </w:tc>
        <w:tc>
          <w:tcPr>
            <w:tcW w:w="783" w:type="dxa"/>
            <w:vMerge w:val="restart"/>
            <w:tcMar>
              <w:top w:w="15" w:type="dxa"/>
              <w:left w:w="15" w:type="dxa"/>
              <w:right w:w="15" w:type="dxa"/>
            </w:tcMar>
            <w:vAlign w:val="center"/>
          </w:tcPr>
          <w:p>
            <w:pPr>
              <w:jc w:val="center"/>
              <w:textAlignment w:val="center"/>
              <w:rPr>
                <w:rFonts w:ascii="宋体" w:hAnsi="宋体" w:cs="宋体"/>
                <w:szCs w:val="21"/>
                <w:highlight w:val="none"/>
              </w:rPr>
            </w:pPr>
            <w:r>
              <w:rPr>
                <w:rFonts w:hint="eastAsia" w:ascii="宋体" w:hAnsi="宋体" w:cs="宋体"/>
                <w:szCs w:val="21"/>
                <w:highlight w:val="none"/>
              </w:rPr>
              <w:t>自有设备需提供购买发票或公证机关出具的公证书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80" w:hRule="atLeast"/>
          <w:jc w:val="center"/>
        </w:trPr>
        <w:tc>
          <w:tcPr>
            <w:tcW w:w="562" w:type="dxa"/>
            <w:tcMar>
              <w:top w:w="15" w:type="dxa"/>
              <w:left w:w="15" w:type="dxa"/>
              <w:right w:w="15" w:type="dxa"/>
            </w:tcMar>
            <w:vAlign w:val="center"/>
          </w:tcPr>
          <w:p>
            <w:pPr>
              <w:widowControl/>
              <w:jc w:val="center"/>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1863" w:type="dxa"/>
            <w:tcMar>
              <w:top w:w="15" w:type="dxa"/>
              <w:left w:w="15" w:type="dxa"/>
              <w:right w:w="15" w:type="dxa"/>
            </w:tcMar>
            <w:vAlign w:val="center"/>
          </w:tcPr>
          <w:p>
            <w:pPr>
              <w:widowControl/>
              <w:jc w:val="center"/>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数控钢筋套丝打磨生产线</w:t>
            </w:r>
          </w:p>
        </w:tc>
        <w:tc>
          <w:tcPr>
            <w:tcW w:w="1087" w:type="dxa"/>
            <w:tcMar>
              <w:top w:w="15" w:type="dxa"/>
              <w:left w:w="15" w:type="dxa"/>
              <w:right w:w="15" w:type="dxa"/>
            </w:tcMar>
            <w:vAlign w:val="center"/>
          </w:tcPr>
          <w:p>
            <w:pPr>
              <w:widowControl/>
              <w:jc w:val="center"/>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GL-450L</w:t>
            </w:r>
          </w:p>
        </w:tc>
        <w:tc>
          <w:tcPr>
            <w:tcW w:w="517" w:type="dxa"/>
            <w:tcMar>
              <w:top w:w="15" w:type="dxa"/>
              <w:left w:w="15" w:type="dxa"/>
              <w:right w:w="15" w:type="dxa"/>
            </w:tcMar>
            <w:vAlign w:val="center"/>
          </w:tcPr>
          <w:p>
            <w:pPr>
              <w:widowControl/>
              <w:jc w:val="center"/>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套</w:t>
            </w:r>
          </w:p>
        </w:tc>
        <w:tc>
          <w:tcPr>
            <w:tcW w:w="966" w:type="dxa"/>
            <w:tcMar>
              <w:top w:w="15" w:type="dxa"/>
              <w:left w:w="15" w:type="dxa"/>
              <w:right w:w="15" w:type="dxa"/>
            </w:tcMar>
            <w:vAlign w:val="center"/>
          </w:tcPr>
          <w:p>
            <w:pPr>
              <w:widowControl/>
              <w:jc w:val="center"/>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w:t>
            </w:r>
          </w:p>
        </w:tc>
        <w:tc>
          <w:tcPr>
            <w:tcW w:w="950" w:type="dxa"/>
            <w:tcMar>
              <w:top w:w="15" w:type="dxa"/>
              <w:left w:w="15" w:type="dxa"/>
              <w:right w:w="15" w:type="dxa"/>
            </w:tcMar>
            <w:vAlign w:val="center"/>
          </w:tcPr>
          <w:p>
            <w:pPr>
              <w:spacing w:line="520" w:lineRule="exact"/>
              <w:jc w:val="center"/>
              <w:textAlignment w:val="center"/>
              <w:rPr>
                <w:rFonts w:ascii="宋体" w:hAnsi="宋体" w:cs="宋体"/>
                <w:color w:val="000000"/>
                <w:kern w:val="0"/>
                <w:szCs w:val="21"/>
                <w:highlight w:val="none"/>
              </w:rPr>
            </w:pPr>
          </w:p>
        </w:tc>
        <w:tc>
          <w:tcPr>
            <w:tcW w:w="1159" w:type="dxa"/>
            <w:vAlign w:val="center"/>
          </w:tcPr>
          <w:p>
            <w:pPr>
              <w:widowControl/>
              <w:jc w:val="center"/>
              <w:textAlignment w:val="center"/>
              <w:rPr>
                <w:rFonts w:hint="eastAsia" w:ascii="宋体" w:hAnsi="宋体" w:eastAsia="宋体" w:cs="宋体"/>
                <w:color w:val="000000"/>
                <w:kern w:val="0"/>
                <w:szCs w:val="21"/>
                <w:highlight w:val="none"/>
                <w:lang w:eastAsia="zh-CN"/>
              </w:rPr>
            </w:pPr>
            <w:r>
              <w:rPr>
                <w:rFonts w:hint="eastAsia" w:ascii="宋体" w:hAnsi="宋体" w:cs="宋体"/>
                <w:color w:val="000000"/>
                <w:kern w:val="0"/>
                <w:szCs w:val="21"/>
                <w:highlight w:val="none"/>
                <w:lang w:val="en-US" w:eastAsia="zh-CN"/>
              </w:rPr>
              <w:t>1</w:t>
            </w:r>
          </w:p>
        </w:tc>
        <w:tc>
          <w:tcPr>
            <w:tcW w:w="780" w:type="dxa"/>
            <w:vAlign w:val="center"/>
          </w:tcPr>
          <w:p>
            <w:pPr>
              <w:widowControl/>
              <w:jc w:val="center"/>
              <w:textAlignment w:val="center"/>
              <w:rPr>
                <w:rFonts w:hint="eastAsia" w:ascii="宋体" w:hAnsi="宋体" w:eastAsia="宋体" w:cs="宋体"/>
                <w:color w:val="000000"/>
                <w:kern w:val="0"/>
                <w:szCs w:val="21"/>
                <w:highlight w:val="none"/>
                <w:lang w:eastAsia="zh-CN"/>
              </w:rPr>
            </w:pPr>
            <w:r>
              <w:rPr>
                <w:rFonts w:hint="eastAsia" w:ascii="宋体" w:hAnsi="宋体" w:cs="宋体"/>
                <w:color w:val="000000"/>
                <w:kern w:val="0"/>
                <w:szCs w:val="21"/>
                <w:highlight w:val="none"/>
                <w:lang w:val="en-US" w:eastAsia="zh-CN"/>
              </w:rPr>
              <w:t>1</w:t>
            </w:r>
          </w:p>
        </w:tc>
        <w:tc>
          <w:tcPr>
            <w:tcW w:w="995" w:type="dxa"/>
            <w:vMerge w:val="restart"/>
            <w:vAlign w:val="center"/>
          </w:tcPr>
          <w:p>
            <w:pPr>
              <w:widowControl/>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2016年1月以后</w:t>
            </w:r>
          </w:p>
          <w:p>
            <w:pPr>
              <w:jc w:val="center"/>
              <w:rPr>
                <w:rFonts w:ascii="宋体" w:hAnsi="宋体" w:cs="宋体"/>
                <w:color w:val="FF0000"/>
                <w:szCs w:val="21"/>
                <w:highlight w:val="none"/>
              </w:rPr>
            </w:pPr>
          </w:p>
        </w:tc>
        <w:tc>
          <w:tcPr>
            <w:tcW w:w="783" w:type="dxa"/>
            <w:vMerge w:val="continue"/>
            <w:tcMar>
              <w:top w:w="15" w:type="dxa"/>
              <w:left w:w="15" w:type="dxa"/>
              <w:right w:w="15" w:type="dxa"/>
            </w:tcMar>
            <w:vAlign w:val="center"/>
          </w:tcPr>
          <w:p>
            <w:pPr>
              <w:jc w:val="center"/>
              <w:textAlignment w:val="center"/>
              <w:rPr>
                <w:rFonts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80" w:hRule="atLeast"/>
          <w:jc w:val="center"/>
        </w:trPr>
        <w:tc>
          <w:tcPr>
            <w:tcW w:w="562" w:type="dxa"/>
            <w:tcMar>
              <w:top w:w="15" w:type="dxa"/>
              <w:left w:w="15" w:type="dxa"/>
              <w:right w:w="15" w:type="dxa"/>
            </w:tcMar>
            <w:vAlign w:val="center"/>
          </w:tcPr>
          <w:p>
            <w:pPr>
              <w:widowControl/>
              <w:jc w:val="center"/>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3</w:t>
            </w:r>
          </w:p>
        </w:tc>
        <w:tc>
          <w:tcPr>
            <w:tcW w:w="1863" w:type="dxa"/>
            <w:tcMar>
              <w:top w:w="15" w:type="dxa"/>
              <w:left w:w="15" w:type="dxa"/>
              <w:right w:w="15" w:type="dxa"/>
            </w:tcMar>
            <w:vAlign w:val="center"/>
          </w:tcPr>
          <w:p>
            <w:pPr>
              <w:widowControl/>
              <w:jc w:val="center"/>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钢筋笼滚焊机</w:t>
            </w:r>
          </w:p>
        </w:tc>
        <w:tc>
          <w:tcPr>
            <w:tcW w:w="1087" w:type="dxa"/>
            <w:tcMar>
              <w:top w:w="15" w:type="dxa"/>
              <w:left w:w="15" w:type="dxa"/>
              <w:right w:w="15" w:type="dxa"/>
            </w:tcMar>
            <w:vAlign w:val="center"/>
          </w:tcPr>
          <w:p>
            <w:pPr>
              <w:widowControl/>
              <w:jc w:val="center"/>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固特或天津建科54KW</w:t>
            </w:r>
          </w:p>
        </w:tc>
        <w:tc>
          <w:tcPr>
            <w:tcW w:w="517" w:type="dxa"/>
            <w:tcMar>
              <w:top w:w="15" w:type="dxa"/>
              <w:left w:w="15" w:type="dxa"/>
              <w:right w:w="15" w:type="dxa"/>
            </w:tcMar>
            <w:vAlign w:val="center"/>
          </w:tcPr>
          <w:p>
            <w:pPr>
              <w:widowControl/>
              <w:jc w:val="center"/>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966" w:type="dxa"/>
            <w:tcMar>
              <w:top w:w="15" w:type="dxa"/>
              <w:left w:w="15" w:type="dxa"/>
              <w:right w:w="15" w:type="dxa"/>
            </w:tcMar>
            <w:vAlign w:val="center"/>
          </w:tcPr>
          <w:p>
            <w:pPr>
              <w:widowControl/>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1</w:t>
            </w:r>
          </w:p>
        </w:tc>
        <w:tc>
          <w:tcPr>
            <w:tcW w:w="950" w:type="dxa"/>
            <w:tcMar>
              <w:top w:w="15" w:type="dxa"/>
              <w:left w:w="15" w:type="dxa"/>
              <w:right w:w="15" w:type="dxa"/>
            </w:tcMar>
            <w:vAlign w:val="center"/>
          </w:tcPr>
          <w:p>
            <w:pPr>
              <w:widowControl/>
              <w:jc w:val="center"/>
              <w:textAlignment w:val="center"/>
              <w:rPr>
                <w:rFonts w:ascii="宋体" w:hAnsi="宋体" w:cs="宋体"/>
                <w:color w:val="000000"/>
                <w:kern w:val="0"/>
                <w:szCs w:val="21"/>
                <w:highlight w:val="none"/>
              </w:rPr>
            </w:pPr>
          </w:p>
        </w:tc>
        <w:tc>
          <w:tcPr>
            <w:tcW w:w="1159" w:type="dxa"/>
            <w:vAlign w:val="center"/>
          </w:tcPr>
          <w:p>
            <w:pPr>
              <w:widowControl/>
              <w:jc w:val="center"/>
              <w:textAlignment w:val="center"/>
              <w:rPr>
                <w:rFonts w:hint="eastAsia" w:ascii="宋体" w:hAnsi="宋体" w:eastAsia="宋体" w:cs="宋体"/>
                <w:color w:val="000000"/>
                <w:kern w:val="0"/>
                <w:szCs w:val="21"/>
                <w:highlight w:val="none"/>
                <w:lang w:val="en-US" w:eastAsia="zh-CN"/>
              </w:rPr>
            </w:pPr>
            <w:r>
              <w:rPr>
                <w:rFonts w:hint="eastAsia" w:ascii="宋体" w:hAnsi="宋体" w:cs="宋体"/>
                <w:color w:val="000000"/>
                <w:kern w:val="0"/>
                <w:szCs w:val="21"/>
                <w:highlight w:val="none"/>
                <w:lang w:val="en-US" w:eastAsia="zh-CN"/>
              </w:rPr>
              <w:t>1</w:t>
            </w:r>
          </w:p>
        </w:tc>
        <w:tc>
          <w:tcPr>
            <w:tcW w:w="780" w:type="dxa"/>
            <w:vAlign w:val="center"/>
          </w:tcPr>
          <w:p>
            <w:pPr>
              <w:widowControl/>
              <w:jc w:val="center"/>
              <w:textAlignment w:val="center"/>
              <w:rPr>
                <w:rFonts w:hint="eastAsia" w:ascii="宋体" w:hAnsi="宋体" w:eastAsia="宋体" w:cs="宋体"/>
                <w:color w:val="000000"/>
                <w:kern w:val="0"/>
                <w:szCs w:val="21"/>
                <w:highlight w:val="none"/>
                <w:lang w:val="en-US" w:eastAsia="zh-CN"/>
              </w:rPr>
            </w:pPr>
            <w:r>
              <w:rPr>
                <w:rFonts w:hint="eastAsia" w:ascii="宋体" w:hAnsi="宋体" w:cs="宋体"/>
                <w:color w:val="000000"/>
                <w:kern w:val="0"/>
                <w:szCs w:val="21"/>
                <w:highlight w:val="none"/>
                <w:lang w:val="en-US" w:eastAsia="zh-CN"/>
              </w:rPr>
              <w:t>1</w:t>
            </w:r>
          </w:p>
        </w:tc>
        <w:tc>
          <w:tcPr>
            <w:tcW w:w="995" w:type="dxa"/>
            <w:vMerge w:val="continue"/>
            <w:vAlign w:val="center"/>
          </w:tcPr>
          <w:p>
            <w:pPr>
              <w:widowControl/>
              <w:jc w:val="center"/>
              <w:textAlignment w:val="center"/>
              <w:rPr>
                <w:rFonts w:ascii="宋体" w:hAnsi="宋体" w:cs="宋体"/>
                <w:color w:val="000000"/>
                <w:kern w:val="0"/>
                <w:szCs w:val="21"/>
                <w:highlight w:val="none"/>
              </w:rPr>
            </w:pPr>
          </w:p>
        </w:tc>
        <w:tc>
          <w:tcPr>
            <w:tcW w:w="783" w:type="dxa"/>
            <w:vMerge w:val="continue"/>
            <w:tcMar>
              <w:top w:w="15" w:type="dxa"/>
              <w:left w:w="15" w:type="dxa"/>
              <w:right w:w="15" w:type="dxa"/>
            </w:tcMar>
            <w:vAlign w:val="center"/>
          </w:tcPr>
          <w:p>
            <w:pPr>
              <w:jc w:val="center"/>
              <w:textAlignment w:val="center"/>
              <w:rPr>
                <w:rFonts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80" w:hRule="atLeast"/>
          <w:jc w:val="center"/>
        </w:trPr>
        <w:tc>
          <w:tcPr>
            <w:tcW w:w="562" w:type="dxa"/>
            <w:tcMar>
              <w:top w:w="15" w:type="dxa"/>
              <w:left w:w="15" w:type="dxa"/>
              <w:right w:w="15" w:type="dxa"/>
            </w:tcMar>
            <w:vAlign w:val="center"/>
          </w:tcPr>
          <w:p>
            <w:pPr>
              <w:widowControl/>
              <w:jc w:val="center"/>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4</w:t>
            </w:r>
          </w:p>
        </w:tc>
        <w:tc>
          <w:tcPr>
            <w:tcW w:w="1863" w:type="dxa"/>
            <w:tcMar>
              <w:top w:w="15" w:type="dxa"/>
              <w:left w:w="15" w:type="dxa"/>
              <w:right w:w="15" w:type="dxa"/>
            </w:tcMar>
            <w:vAlign w:val="center"/>
          </w:tcPr>
          <w:p>
            <w:pPr>
              <w:widowControl/>
              <w:jc w:val="center"/>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前夹式钢筋截断机</w:t>
            </w:r>
          </w:p>
        </w:tc>
        <w:tc>
          <w:tcPr>
            <w:tcW w:w="1087" w:type="dxa"/>
            <w:tcMar>
              <w:top w:w="15" w:type="dxa"/>
              <w:left w:w="15" w:type="dxa"/>
              <w:right w:w="15" w:type="dxa"/>
            </w:tcMar>
            <w:vAlign w:val="center"/>
          </w:tcPr>
          <w:p>
            <w:pPr>
              <w:widowControl/>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5.5KW</w:t>
            </w:r>
          </w:p>
        </w:tc>
        <w:tc>
          <w:tcPr>
            <w:tcW w:w="517" w:type="dxa"/>
            <w:tcMar>
              <w:top w:w="15" w:type="dxa"/>
              <w:left w:w="15" w:type="dxa"/>
              <w:right w:w="15" w:type="dxa"/>
            </w:tcMar>
            <w:vAlign w:val="center"/>
          </w:tcPr>
          <w:p>
            <w:pPr>
              <w:widowControl/>
              <w:jc w:val="center"/>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966" w:type="dxa"/>
            <w:tcMar>
              <w:top w:w="15" w:type="dxa"/>
              <w:left w:w="15" w:type="dxa"/>
              <w:right w:w="15" w:type="dxa"/>
            </w:tcMar>
            <w:vAlign w:val="center"/>
          </w:tcPr>
          <w:p>
            <w:pPr>
              <w:widowControl/>
              <w:jc w:val="center"/>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w:t>
            </w:r>
          </w:p>
        </w:tc>
        <w:tc>
          <w:tcPr>
            <w:tcW w:w="950" w:type="dxa"/>
            <w:tcMar>
              <w:top w:w="15" w:type="dxa"/>
              <w:left w:w="15" w:type="dxa"/>
              <w:right w:w="15" w:type="dxa"/>
            </w:tcMar>
            <w:vAlign w:val="center"/>
          </w:tcPr>
          <w:p>
            <w:pPr>
              <w:widowControl/>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1</w:t>
            </w:r>
          </w:p>
        </w:tc>
        <w:tc>
          <w:tcPr>
            <w:tcW w:w="1159" w:type="dxa"/>
            <w:vAlign w:val="center"/>
          </w:tcPr>
          <w:p>
            <w:pPr>
              <w:widowControl/>
              <w:jc w:val="center"/>
              <w:textAlignment w:val="center"/>
              <w:rPr>
                <w:rFonts w:ascii="宋体" w:hAnsi="宋体" w:cs="宋体"/>
                <w:color w:val="000000"/>
                <w:kern w:val="0"/>
                <w:szCs w:val="21"/>
                <w:highlight w:val="none"/>
              </w:rPr>
            </w:pPr>
          </w:p>
        </w:tc>
        <w:tc>
          <w:tcPr>
            <w:tcW w:w="780" w:type="dxa"/>
            <w:vAlign w:val="center"/>
          </w:tcPr>
          <w:p>
            <w:pPr>
              <w:widowControl/>
              <w:jc w:val="center"/>
              <w:textAlignment w:val="center"/>
              <w:rPr>
                <w:rFonts w:ascii="宋体" w:hAnsi="宋体" w:cs="宋体"/>
                <w:color w:val="000000"/>
                <w:kern w:val="0"/>
                <w:szCs w:val="21"/>
                <w:highlight w:val="none"/>
              </w:rPr>
            </w:pPr>
          </w:p>
        </w:tc>
        <w:tc>
          <w:tcPr>
            <w:tcW w:w="995" w:type="dxa"/>
            <w:vMerge w:val="continue"/>
            <w:vAlign w:val="center"/>
          </w:tcPr>
          <w:p>
            <w:pPr>
              <w:widowControl/>
              <w:jc w:val="center"/>
              <w:textAlignment w:val="center"/>
              <w:rPr>
                <w:rFonts w:ascii="宋体" w:hAnsi="宋体" w:cs="宋体"/>
                <w:color w:val="000000"/>
                <w:kern w:val="0"/>
                <w:szCs w:val="21"/>
                <w:highlight w:val="none"/>
              </w:rPr>
            </w:pPr>
          </w:p>
        </w:tc>
        <w:tc>
          <w:tcPr>
            <w:tcW w:w="783" w:type="dxa"/>
            <w:vMerge w:val="continue"/>
            <w:tcMar>
              <w:top w:w="15" w:type="dxa"/>
              <w:left w:w="15" w:type="dxa"/>
              <w:right w:w="15" w:type="dxa"/>
            </w:tcMar>
            <w:vAlign w:val="center"/>
          </w:tcPr>
          <w:p>
            <w:pPr>
              <w:jc w:val="center"/>
              <w:textAlignment w:val="center"/>
              <w:rPr>
                <w:rFonts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80" w:hRule="atLeast"/>
          <w:jc w:val="center"/>
        </w:trPr>
        <w:tc>
          <w:tcPr>
            <w:tcW w:w="562" w:type="dxa"/>
            <w:tcMar>
              <w:top w:w="15" w:type="dxa"/>
              <w:left w:w="15" w:type="dxa"/>
              <w:right w:w="15" w:type="dxa"/>
            </w:tcMar>
            <w:vAlign w:val="center"/>
          </w:tcPr>
          <w:p>
            <w:pPr>
              <w:widowControl/>
              <w:jc w:val="center"/>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5</w:t>
            </w:r>
          </w:p>
        </w:tc>
        <w:tc>
          <w:tcPr>
            <w:tcW w:w="1863" w:type="dxa"/>
            <w:tcMar>
              <w:top w:w="15" w:type="dxa"/>
              <w:left w:w="15" w:type="dxa"/>
              <w:right w:w="15" w:type="dxa"/>
            </w:tcMar>
            <w:vAlign w:val="center"/>
          </w:tcPr>
          <w:p>
            <w:pPr>
              <w:widowControl/>
              <w:jc w:val="center"/>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钢筋弯曲机</w:t>
            </w:r>
          </w:p>
        </w:tc>
        <w:tc>
          <w:tcPr>
            <w:tcW w:w="1087" w:type="dxa"/>
            <w:tcMar>
              <w:top w:w="15" w:type="dxa"/>
              <w:left w:w="15" w:type="dxa"/>
              <w:right w:w="15" w:type="dxa"/>
            </w:tcMar>
            <w:vAlign w:val="center"/>
          </w:tcPr>
          <w:p>
            <w:pPr>
              <w:widowControl/>
              <w:jc w:val="center"/>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5.5KW</w:t>
            </w:r>
          </w:p>
        </w:tc>
        <w:tc>
          <w:tcPr>
            <w:tcW w:w="517" w:type="dxa"/>
            <w:tcMar>
              <w:top w:w="15" w:type="dxa"/>
              <w:left w:w="15" w:type="dxa"/>
              <w:right w:w="15" w:type="dxa"/>
            </w:tcMar>
            <w:vAlign w:val="center"/>
          </w:tcPr>
          <w:p>
            <w:pPr>
              <w:widowControl/>
              <w:jc w:val="center"/>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966" w:type="dxa"/>
            <w:tcMar>
              <w:top w:w="15" w:type="dxa"/>
              <w:left w:w="15" w:type="dxa"/>
              <w:right w:w="15" w:type="dxa"/>
            </w:tcMar>
            <w:vAlign w:val="center"/>
          </w:tcPr>
          <w:p>
            <w:pPr>
              <w:widowControl/>
              <w:jc w:val="center"/>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950" w:type="dxa"/>
            <w:tcMar>
              <w:top w:w="15" w:type="dxa"/>
              <w:left w:w="15" w:type="dxa"/>
              <w:right w:w="15" w:type="dxa"/>
            </w:tcMar>
            <w:vAlign w:val="center"/>
          </w:tcPr>
          <w:p>
            <w:pPr>
              <w:widowControl/>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1</w:t>
            </w:r>
          </w:p>
        </w:tc>
        <w:tc>
          <w:tcPr>
            <w:tcW w:w="1159" w:type="dxa"/>
            <w:vAlign w:val="center"/>
          </w:tcPr>
          <w:p>
            <w:pPr>
              <w:widowControl/>
              <w:jc w:val="center"/>
              <w:textAlignment w:val="center"/>
              <w:rPr>
                <w:rFonts w:hint="default" w:ascii="宋体" w:hAnsi="宋体" w:eastAsia="宋体" w:cs="宋体"/>
                <w:color w:val="000000"/>
                <w:kern w:val="0"/>
                <w:szCs w:val="21"/>
                <w:highlight w:val="none"/>
                <w:lang w:val="en-US" w:eastAsia="zh-CN"/>
              </w:rPr>
            </w:pPr>
            <w:r>
              <w:rPr>
                <w:rFonts w:hint="eastAsia" w:ascii="宋体" w:hAnsi="宋体" w:cs="宋体"/>
                <w:color w:val="000000"/>
                <w:kern w:val="0"/>
                <w:szCs w:val="21"/>
                <w:highlight w:val="none"/>
                <w:lang w:val="en-US" w:eastAsia="zh-CN"/>
              </w:rPr>
              <w:t>1</w:t>
            </w:r>
          </w:p>
        </w:tc>
        <w:tc>
          <w:tcPr>
            <w:tcW w:w="780" w:type="dxa"/>
            <w:vAlign w:val="center"/>
          </w:tcPr>
          <w:p>
            <w:pPr>
              <w:widowControl/>
              <w:jc w:val="center"/>
              <w:textAlignment w:val="center"/>
              <w:rPr>
                <w:rFonts w:hint="default" w:ascii="宋体" w:hAnsi="宋体" w:eastAsia="宋体" w:cs="宋体"/>
                <w:color w:val="000000"/>
                <w:kern w:val="0"/>
                <w:szCs w:val="21"/>
                <w:highlight w:val="none"/>
                <w:lang w:val="en-US" w:eastAsia="zh-CN"/>
              </w:rPr>
            </w:pPr>
            <w:r>
              <w:rPr>
                <w:rFonts w:hint="eastAsia" w:ascii="宋体" w:hAnsi="宋体" w:cs="宋体"/>
                <w:color w:val="000000"/>
                <w:kern w:val="0"/>
                <w:szCs w:val="21"/>
                <w:highlight w:val="none"/>
                <w:lang w:val="en-US" w:eastAsia="zh-CN"/>
              </w:rPr>
              <w:t>1</w:t>
            </w:r>
          </w:p>
        </w:tc>
        <w:tc>
          <w:tcPr>
            <w:tcW w:w="995" w:type="dxa"/>
            <w:vMerge w:val="continue"/>
            <w:vAlign w:val="center"/>
          </w:tcPr>
          <w:p>
            <w:pPr>
              <w:widowControl/>
              <w:jc w:val="center"/>
              <w:textAlignment w:val="center"/>
              <w:rPr>
                <w:rFonts w:ascii="宋体" w:hAnsi="宋体" w:cs="宋体"/>
                <w:color w:val="000000"/>
                <w:kern w:val="0"/>
                <w:szCs w:val="21"/>
                <w:highlight w:val="none"/>
              </w:rPr>
            </w:pPr>
          </w:p>
        </w:tc>
        <w:tc>
          <w:tcPr>
            <w:tcW w:w="783" w:type="dxa"/>
            <w:vMerge w:val="continue"/>
            <w:tcMar>
              <w:top w:w="15" w:type="dxa"/>
              <w:left w:w="15" w:type="dxa"/>
              <w:right w:w="15" w:type="dxa"/>
            </w:tcMar>
            <w:vAlign w:val="center"/>
          </w:tcPr>
          <w:p>
            <w:pPr>
              <w:jc w:val="center"/>
              <w:textAlignment w:val="center"/>
              <w:rPr>
                <w:rFonts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80" w:hRule="atLeast"/>
          <w:jc w:val="center"/>
        </w:trPr>
        <w:tc>
          <w:tcPr>
            <w:tcW w:w="562" w:type="dxa"/>
            <w:tcMar>
              <w:top w:w="15" w:type="dxa"/>
              <w:left w:w="15" w:type="dxa"/>
              <w:right w:w="15" w:type="dxa"/>
            </w:tcMar>
            <w:vAlign w:val="center"/>
          </w:tcPr>
          <w:p>
            <w:pPr>
              <w:widowControl/>
              <w:jc w:val="center"/>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6</w:t>
            </w:r>
          </w:p>
        </w:tc>
        <w:tc>
          <w:tcPr>
            <w:tcW w:w="1863" w:type="dxa"/>
            <w:tcMar>
              <w:top w:w="15" w:type="dxa"/>
              <w:left w:w="15" w:type="dxa"/>
              <w:right w:w="15" w:type="dxa"/>
            </w:tcMar>
            <w:vAlign w:val="center"/>
          </w:tcPr>
          <w:p>
            <w:pPr>
              <w:widowControl/>
              <w:jc w:val="center"/>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钢筋弯弧机</w:t>
            </w:r>
          </w:p>
        </w:tc>
        <w:tc>
          <w:tcPr>
            <w:tcW w:w="1087" w:type="dxa"/>
            <w:tcMar>
              <w:top w:w="15" w:type="dxa"/>
              <w:left w:w="15" w:type="dxa"/>
              <w:right w:w="15" w:type="dxa"/>
            </w:tcMar>
            <w:vAlign w:val="center"/>
          </w:tcPr>
          <w:p>
            <w:pPr>
              <w:widowControl/>
              <w:jc w:val="center"/>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4KW</w:t>
            </w:r>
          </w:p>
        </w:tc>
        <w:tc>
          <w:tcPr>
            <w:tcW w:w="517" w:type="dxa"/>
            <w:tcMar>
              <w:top w:w="15" w:type="dxa"/>
              <w:left w:w="15" w:type="dxa"/>
              <w:right w:w="15" w:type="dxa"/>
            </w:tcMar>
            <w:vAlign w:val="center"/>
          </w:tcPr>
          <w:p>
            <w:pPr>
              <w:widowControl/>
              <w:jc w:val="center"/>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966" w:type="dxa"/>
            <w:tcMar>
              <w:top w:w="15" w:type="dxa"/>
              <w:left w:w="15" w:type="dxa"/>
              <w:right w:w="15" w:type="dxa"/>
            </w:tcMar>
            <w:vAlign w:val="center"/>
          </w:tcPr>
          <w:p>
            <w:pPr>
              <w:widowControl/>
              <w:jc w:val="center"/>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w:t>
            </w:r>
          </w:p>
        </w:tc>
        <w:tc>
          <w:tcPr>
            <w:tcW w:w="950" w:type="dxa"/>
            <w:tcMar>
              <w:top w:w="15" w:type="dxa"/>
              <w:left w:w="15" w:type="dxa"/>
              <w:right w:w="15" w:type="dxa"/>
            </w:tcMar>
            <w:vAlign w:val="center"/>
          </w:tcPr>
          <w:p>
            <w:pPr>
              <w:widowControl/>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1</w:t>
            </w:r>
          </w:p>
        </w:tc>
        <w:tc>
          <w:tcPr>
            <w:tcW w:w="1159" w:type="dxa"/>
            <w:vAlign w:val="center"/>
          </w:tcPr>
          <w:p>
            <w:pPr>
              <w:widowControl/>
              <w:jc w:val="center"/>
              <w:textAlignment w:val="center"/>
              <w:rPr>
                <w:rFonts w:ascii="宋体" w:hAnsi="宋体" w:cs="宋体"/>
                <w:color w:val="000000"/>
                <w:kern w:val="0"/>
                <w:szCs w:val="21"/>
                <w:highlight w:val="none"/>
              </w:rPr>
            </w:pPr>
          </w:p>
        </w:tc>
        <w:tc>
          <w:tcPr>
            <w:tcW w:w="780" w:type="dxa"/>
            <w:vAlign w:val="center"/>
          </w:tcPr>
          <w:p>
            <w:pPr>
              <w:widowControl/>
              <w:jc w:val="center"/>
              <w:textAlignment w:val="center"/>
              <w:rPr>
                <w:rFonts w:ascii="宋体" w:hAnsi="宋体" w:cs="宋体"/>
                <w:color w:val="000000"/>
                <w:kern w:val="0"/>
                <w:szCs w:val="21"/>
                <w:highlight w:val="none"/>
              </w:rPr>
            </w:pPr>
          </w:p>
        </w:tc>
        <w:tc>
          <w:tcPr>
            <w:tcW w:w="995" w:type="dxa"/>
            <w:vMerge w:val="continue"/>
            <w:vAlign w:val="center"/>
          </w:tcPr>
          <w:p>
            <w:pPr>
              <w:widowControl/>
              <w:jc w:val="center"/>
              <w:textAlignment w:val="center"/>
              <w:rPr>
                <w:rFonts w:ascii="宋体" w:hAnsi="宋体" w:cs="宋体"/>
                <w:color w:val="000000"/>
                <w:kern w:val="0"/>
                <w:szCs w:val="21"/>
                <w:highlight w:val="none"/>
              </w:rPr>
            </w:pPr>
          </w:p>
        </w:tc>
        <w:tc>
          <w:tcPr>
            <w:tcW w:w="783" w:type="dxa"/>
            <w:vMerge w:val="continue"/>
            <w:tcMar>
              <w:top w:w="15" w:type="dxa"/>
              <w:left w:w="15" w:type="dxa"/>
              <w:right w:w="15" w:type="dxa"/>
            </w:tcMar>
            <w:vAlign w:val="center"/>
          </w:tcPr>
          <w:p>
            <w:pPr>
              <w:jc w:val="center"/>
              <w:textAlignment w:val="center"/>
              <w:rPr>
                <w:rFonts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80" w:hRule="atLeast"/>
          <w:jc w:val="center"/>
        </w:trPr>
        <w:tc>
          <w:tcPr>
            <w:tcW w:w="562" w:type="dxa"/>
            <w:tcMar>
              <w:top w:w="15" w:type="dxa"/>
              <w:left w:w="15" w:type="dxa"/>
              <w:right w:w="15" w:type="dxa"/>
            </w:tcMar>
            <w:vAlign w:val="center"/>
          </w:tcPr>
          <w:p>
            <w:pPr>
              <w:widowControl/>
              <w:jc w:val="center"/>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7</w:t>
            </w:r>
          </w:p>
        </w:tc>
        <w:tc>
          <w:tcPr>
            <w:tcW w:w="1863" w:type="dxa"/>
            <w:tcMar>
              <w:top w:w="15" w:type="dxa"/>
              <w:left w:w="15" w:type="dxa"/>
              <w:right w:w="15" w:type="dxa"/>
            </w:tcMar>
            <w:vAlign w:val="center"/>
          </w:tcPr>
          <w:p>
            <w:pPr>
              <w:widowControl/>
              <w:jc w:val="center"/>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数控钢筋调直</w:t>
            </w:r>
          </w:p>
          <w:p>
            <w:pPr>
              <w:widowControl/>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切断机</w:t>
            </w:r>
          </w:p>
        </w:tc>
        <w:tc>
          <w:tcPr>
            <w:tcW w:w="1087" w:type="dxa"/>
            <w:tcMar>
              <w:top w:w="15" w:type="dxa"/>
              <w:left w:w="15" w:type="dxa"/>
              <w:right w:w="15" w:type="dxa"/>
            </w:tcMar>
            <w:vAlign w:val="center"/>
          </w:tcPr>
          <w:p>
            <w:pPr>
              <w:widowControl/>
              <w:jc w:val="center"/>
              <w:textAlignment w:val="center"/>
              <w:rPr>
                <w:rFonts w:ascii="宋体" w:hAnsi="宋体" w:cs="宋体"/>
                <w:color w:val="000000"/>
                <w:kern w:val="0"/>
                <w:szCs w:val="21"/>
                <w:highlight w:val="none"/>
              </w:rPr>
            </w:pPr>
          </w:p>
        </w:tc>
        <w:tc>
          <w:tcPr>
            <w:tcW w:w="517" w:type="dxa"/>
            <w:tcMar>
              <w:top w:w="15" w:type="dxa"/>
              <w:left w:w="15" w:type="dxa"/>
              <w:right w:w="15" w:type="dxa"/>
            </w:tcMar>
            <w:vAlign w:val="center"/>
          </w:tcPr>
          <w:p>
            <w:pPr>
              <w:widowControl/>
              <w:jc w:val="center"/>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966" w:type="dxa"/>
            <w:tcMar>
              <w:top w:w="15" w:type="dxa"/>
              <w:left w:w="15" w:type="dxa"/>
              <w:right w:w="15" w:type="dxa"/>
            </w:tcMar>
            <w:vAlign w:val="center"/>
          </w:tcPr>
          <w:p>
            <w:pPr>
              <w:widowControl/>
              <w:jc w:val="center"/>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w:t>
            </w:r>
          </w:p>
        </w:tc>
        <w:tc>
          <w:tcPr>
            <w:tcW w:w="950" w:type="dxa"/>
            <w:tcMar>
              <w:top w:w="15" w:type="dxa"/>
              <w:left w:w="15" w:type="dxa"/>
              <w:right w:w="15" w:type="dxa"/>
            </w:tcMar>
            <w:vAlign w:val="center"/>
          </w:tcPr>
          <w:p>
            <w:pPr>
              <w:widowControl/>
              <w:jc w:val="center"/>
              <w:textAlignment w:val="center"/>
              <w:rPr>
                <w:rFonts w:hint="eastAsia" w:ascii="宋体" w:hAnsi="宋体" w:eastAsia="宋体" w:cs="宋体"/>
                <w:color w:val="000000"/>
                <w:kern w:val="0"/>
                <w:szCs w:val="21"/>
                <w:highlight w:val="none"/>
                <w:lang w:val="en-US" w:eastAsia="zh-CN"/>
              </w:rPr>
            </w:pPr>
            <w:r>
              <w:rPr>
                <w:rFonts w:hint="eastAsia" w:ascii="宋体" w:hAnsi="宋体" w:cs="宋体"/>
                <w:color w:val="000000"/>
                <w:kern w:val="0"/>
                <w:szCs w:val="21"/>
                <w:highlight w:val="none"/>
                <w:lang w:val="en-US" w:eastAsia="zh-CN"/>
              </w:rPr>
              <w:t>1</w:t>
            </w:r>
          </w:p>
        </w:tc>
        <w:tc>
          <w:tcPr>
            <w:tcW w:w="1159" w:type="dxa"/>
            <w:vAlign w:val="center"/>
          </w:tcPr>
          <w:p>
            <w:pPr>
              <w:widowControl/>
              <w:jc w:val="center"/>
              <w:textAlignment w:val="center"/>
              <w:rPr>
                <w:rFonts w:hint="eastAsia" w:ascii="宋体" w:hAnsi="宋体" w:cs="宋体"/>
                <w:color w:val="000000"/>
                <w:kern w:val="0"/>
                <w:szCs w:val="21"/>
                <w:highlight w:val="none"/>
              </w:rPr>
            </w:pPr>
          </w:p>
        </w:tc>
        <w:tc>
          <w:tcPr>
            <w:tcW w:w="780" w:type="dxa"/>
            <w:vAlign w:val="center"/>
          </w:tcPr>
          <w:p>
            <w:pPr>
              <w:widowControl/>
              <w:jc w:val="center"/>
              <w:textAlignment w:val="center"/>
              <w:rPr>
                <w:rFonts w:hint="eastAsia" w:ascii="宋体" w:hAnsi="宋体" w:cs="宋体"/>
                <w:color w:val="000000"/>
                <w:kern w:val="0"/>
                <w:szCs w:val="21"/>
                <w:highlight w:val="none"/>
              </w:rPr>
            </w:pPr>
          </w:p>
        </w:tc>
        <w:tc>
          <w:tcPr>
            <w:tcW w:w="995" w:type="dxa"/>
            <w:vMerge w:val="continue"/>
            <w:vAlign w:val="center"/>
          </w:tcPr>
          <w:p>
            <w:pPr>
              <w:widowControl/>
              <w:jc w:val="center"/>
              <w:textAlignment w:val="center"/>
              <w:rPr>
                <w:rFonts w:ascii="宋体" w:hAnsi="宋体" w:cs="宋体"/>
                <w:color w:val="000000"/>
                <w:kern w:val="0"/>
                <w:szCs w:val="21"/>
                <w:highlight w:val="none"/>
              </w:rPr>
            </w:pPr>
          </w:p>
        </w:tc>
        <w:tc>
          <w:tcPr>
            <w:tcW w:w="783" w:type="dxa"/>
            <w:vMerge w:val="continue"/>
            <w:tcMar>
              <w:top w:w="15" w:type="dxa"/>
              <w:left w:w="15" w:type="dxa"/>
              <w:right w:w="15" w:type="dxa"/>
            </w:tcMar>
            <w:vAlign w:val="center"/>
          </w:tcPr>
          <w:p>
            <w:pPr>
              <w:jc w:val="center"/>
              <w:textAlignment w:val="center"/>
              <w:rPr>
                <w:rFonts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80" w:hRule="atLeast"/>
          <w:jc w:val="center"/>
        </w:trPr>
        <w:tc>
          <w:tcPr>
            <w:tcW w:w="562" w:type="dxa"/>
            <w:tcMar>
              <w:top w:w="15" w:type="dxa"/>
              <w:left w:w="15" w:type="dxa"/>
              <w:right w:w="15" w:type="dxa"/>
            </w:tcMar>
            <w:vAlign w:val="center"/>
          </w:tcPr>
          <w:p>
            <w:pPr>
              <w:widowControl/>
              <w:jc w:val="center"/>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8</w:t>
            </w:r>
          </w:p>
        </w:tc>
        <w:tc>
          <w:tcPr>
            <w:tcW w:w="1863" w:type="dxa"/>
            <w:tcMar>
              <w:top w:w="15" w:type="dxa"/>
              <w:left w:w="15" w:type="dxa"/>
              <w:right w:w="15" w:type="dxa"/>
            </w:tcMar>
            <w:vAlign w:val="center"/>
          </w:tcPr>
          <w:p>
            <w:pPr>
              <w:widowControl/>
              <w:jc w:val="center"/>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电焊机</w:t>
            </w:r>
          </w:p>
        </w:tc>
        <w:tc>
          <w:tcPr>
            <w:tcW w:w="1087" w:type="dxa"/>
            <w:tcMar>
              <w:top w:w="15" w:type="dxa"/>
              <w:left w:w="15" w:type="dxa"/>
              <w:right w:w="15" w:type="dxa"/>
            </w:tcMar>
            <w:vAlign w:val="center"/>
          </w:tcPr>
          <w:p>
            <w:pPr>
              <w:widowControl/>
              <w:jc w:val="center"/>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14KW</w:t>
            </w:r>
          </w:p>
        </w:tc>
        <w:tc>
          <w:tcPr>
            <w:tcW w:w="517" w:type="dxa"/>
            <w:tcMar>
              <w:top w:w="15" w:type="dxa"/>
              <w:left w:w="15" w:type="dxa"/>
              <w:right w:w="15" w:type="dxa"/>
            </w:tcMar>
            <w:vAlign w:val="center"/>
          </w:tcPr>
          <w:p>
            <w:pPr>
              <w:widowControl/>
              <w:jc w:val="center"/>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966" w:type="dxa"/>
            <w:tcMar>
              <w:top w:w="15" w:type="dxa"/>
              <w:left w:w="15" w:type="dxa"/>
              <w:right w:w="15" w:type="dxa"/>
            </w:tcMar>
            <w:vAlign w:val="center"/>
          </w:tcPr>
          <w:p>
            <w:pPr>
              <w:widowControl/>
              <w:jc w:val="center"/>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4</w:t>
            </w:r>
          </w:p>
        </w:tc>
        <w:tc>
          <w:tcPr>
            <w:tcW w:w="950" w:type="dxa"/>
            <w:tcMar>
              <w:top w:w="15" w:type="dxa"/>
              <w:left w:w="15" w:type="dxa"/>
              <w:right w:w="15" w:type="dxa"/>
            </w:tcMar>
            <w:vAlign w:val="center"/>
          </w:tcPr>
          <w:p>
            <w:pPr>
              <w:widowControl/>
              <w:jc w:val="center"/>
              <w:textAlignment w:val="center"/>
              <w:rPr>
                <w:rFonts w:hint="eastAsia" w:ascii="宋体" w:hAnsi="宋体" w:eastAsia="宋体" w:cs="宋体"/>
                <w:color w:val="000000"/>
                <w:kern w:val="0"/>
                <w:szCs w:val="21"/>
                <w:highlight w:val="none"/>
                <w:lang w:val="en-US" w:eastAsia="zh-CN"/>
              </w:rPr>
            </w:pPr>
          </w:p>
        </w:tc>
        <w:tc>
          <w:tcPr>
            <w:tcW w:w="1159" w:type="dxa"/>
            <w:vAlign w:val="center"/>
          </w:tcPr>
          <w:p>
            <w:pPr>
              <w:widowControl/>
              <w:jc w:val="center"/>
              <w:rPr>
                <w:rFonts w:hint="eastAsia" w:ascii="宋体" w:hAnsi="宋体" w:eastAsia="宋体" w:cs="宋体"/>
                <w:color w:val="000000"/>
                <w:kern w:val="0"/>
                <w:szCs w:val="21"/>
                <w:highlight w:val="none"/>
                <w:lang w:val="en-US" w:eastAsia="zh-CN"/>
              </w:rPr>
            </w:pPr>
          </w:p>
        </w:tc>
        <w:tc>
          <w:tcPr>
            <w:tcW w:w="780" w:type="dxa"/>
            <w:vAlign w:val="center"/>
          </w:tcPr>
          <w:p>
            <w:pPr>
              <w:widowControl/>
              <w:jc w:val="center"/>
              <w:rPr>
                <w:rFonts w:hint="eastAsia" w:ascii="宋体" w:hAnsi="宋体" w:eastAsia="宋体" w:cs="宋体"/>
                <w:color w:val="000000"/>
                <w:kern w:val="0"/>
                <w:szCs w:val="21"/>
                <w:highlight w:val="none"/>
                <w:lang w:val="en-US" w:eastAsia="zh-CN"/>
              </w:rPr>
            </w:pPr>
          </w:p>
        </w:tc>
        <w:tc>
          <w:tcPr>
            <w:tcW w:w="995" w:type="dxa"/>
            <w:vMerge w:val="continue"/>
            <w:vAlign w:val="center"/>
          </w:tcPr>
          <w:p>
            <w:pPr>
              <w:widowControl/>
              <w:jc w:val="center"/>
              <w:textAlignment w:val="center"/>
              <w:rPr>
                <w:rFonts w:ascii="宋体" w:hAnsi="宋体" w:cs="宋体"/>
                <w:color w:val="000000"/>
                <w:kern w:val="0"/>
                <w:szCs w:val="21"/>
                <w:highlight w:val="none"/>
              </w:rPr>
            </w:pPr>
          </w:p>
        </w:tc>
        <w:tc>
          <w:tcPr>
            <w:tcW w:w="783" w:type="dxa"/>
            <w:vMerge w:val="continue"/>
            <w:tcMar>
              <w:top w:w="15" w:type="dxa"/>
              <w:left w:w="15" w:type="dxa"/>
              <w:right w:w="15" w:type="dxa"/>
            </w:tcMar>
            <w:vAlign w:val="center"/>
          </w:tcPr>
          <w:p>
            <w:pPr>
              <w:jc w:val="center"/>
              <w:textAlignment w:val="center"/>
              <w:rPr>
                <w:rFonts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80" w:hRule="atLeast"/>
          <w:jc w:val="center"/>
        </w:trPr>
        <w:tc>
          <w:tcPr>
            <w:tcW w:w="562" w:type="dxa"/>
            <w:tcMar>
              <w:top w:w="15" w:type="dxa"/>
              <w:left w:w="15" w:type="dxa"/>
              <w:right w:w="15" w:type="dxa"/>
            </w:tcMar>
            <w:vAlign w:val="center"/>
          </w:tcPr>
          <w:p>
            <w:pPr>
              <w:widowControl/>
              <w:jc w:val="center"/>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9</w:t>
            </w:r>
          </w:p>
        </w:tc>
        <w:tc>
          <w:tcPr>
            <w:tcW w:w="1863" w:type="dxa"/>
            <w:tcMar>
              <w:top w:w="15" w:type="dxa"/>
              <w:left w:w="15" w:type="dxa"/>
              <w:right w:w="15" w:type="dxa"/>
            </w:tcMar>
            <w:vAlign w:val="center"/>
          </w:tcPr>
          <w:p>
            <w:pPr>
              <w:widowControl/>
              <w:jc w:val="center"/>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发电机</w:t>
            </w:r>
          </w:p>
        </w:tc>
        <w:tc>
          <w:tcPr>
            <w:tcW w:w="1087" w:type="dxa"/>
            <w:tcMar>
              <w:top w:w="15" w:type="dxa"/>
              <w:left w:w="15" w:type="dxa"/>
              <w:right w:w="15" w:type="dxa"/>
            </w:tcMar>
            <w:vAlign w:val="center"/>
          </w:tcPr>
          <w:p>
            <w:pPr>
              <w:widowControl/>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250KW</w:t>
            </w:r>
          </w:p>
        </w:tc>
        <w:tc>
          <w:tcPr>
            <w:tcW w:w="517" w:type="dxa"/>
            <w:tcMar>
              <w:top w:w="15" w:type="dxa"/>
              <w:left w:w="15" w:type="dxa"/>
              <w:right w:w="15" w:type="dxa"/>
            </w:tcMar>
            <w:vAlign w:val="center"/>
          </w:tcPr>
          <w:p>
            <w:pPr>
              <w:widowControl/>
              <w:jc w:val="center"/>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966" w:type="dxa"/>
            <w:tcMar>
              <w:top w:w="15" w:type="dxa"/>
              <w:left w:w="15" w:type="dxa"/>
              <w:right w:w="15" w:type="dxa"/>
            </w:tcMar>
            <w:vAlign w:val="center"/>
          </w:tcPr>
          <w:p>
            <w:pPr>
              <w:widowControl/>
              <w:jc w:val="center"/>
              <w:textAlignment w:val="center"/>
              <w:rPr>
                <w:rFonts w:ascii="宋体" w:hAnsi="宋体" w:cs="宋体"/>
                <w:color w:val="000000"/>
                <w:kern w:val="0"/>
                <w:szCs w:val="21"/>
                <w:highlight w:val="none"/>
              </w:rPr>
            </w:pPr>
            <w:r>
              <w:rPr>
                <w:rFonts w:hint="eastAsia" w:ascii="宋体" w:hAnsi="宋体" w:cs="宋体"/>
                <w:color w:val="000000"/>
                <w:kern w:val="0"/>
                <w:szCs w:val="21"/>
                <w:highlight w:val="none"/>
              </w:rPr>
              <w:t>1</w:t>
            </w:r>
          </w:p>
        </w:tc>
        <w:tc>
          <w:tcPr>
            <w:tcW w:w="950" w:type="dxa"/>
            <w:tcMar>
              <w:top w:w="15" w:type="dxa"/>
              <w:left w:w="15" w:type="dxa"/>
              <w:right w:w="15" w:type="dxa"/>
            </w:tcMar>
            <w:vAlign w:val="center"/>
          </w:tcPr>
          <w:p>
            <w:pPr>
              <w:widowControl/>
              <w:jc w:val="center"/>
              <w:textAlignment w:val="center"/>
              <w:rPr>
                <w:rFonts w:ascii="宋体" w:hAnsi="宋体" w:cs="宋体"/>
                <w:color w:val="000000"/>
                <w:kern w:val="0"/>
                <w:szCs w:val="21"/>
                <w:highlight w:val="none"/>
              </w:rPr>
            </w:pPr>
          </w:p>
        </w:tc>
        <w:tc>
          <w:tcPr>
            <w:tcW w:w="1159" w:type="dxa"/>
            <w:vAlign w:val="center"/>
          </w:tcPr>
          <w:p>
            <w:pPr>
              <w:widowControl/>
              <w:jc w:val="center"/>
              <w:rPr>
                <w:rFonts w:ascii="宋体" w:hAnsi="宋体" w:cs="宋体"/>
                <w:color w:val="000000"/>
                <w:kern w:val="0"/>
                <w:szCs w:val="21"/>
                <w:highlight w:val="none"/>
              </w:rPr>
            </w:pPr>
          </w:p>
        </w:tc>
        <w:tc>
          <w:tcPr>
            <w:tcW w:w="780" w:type="dxa"/>
            <w:vAlign w:val="center"/>
          </w:tcPr>
          <w:p>
            <w:pPr>
              <w:widowControl/>
              <w:jc w:val="center"/>
              <w:rPr>
                <w:rFonts w:ascii="宋体" w:hAnsi="宋体" w:cs="宋体"/>
                <w:color w:val="000000"/>
                <w:kern w:val="0"/>
                <w:szCs w:val="21"/>
                <w:highlight w:val="none"/>
              </w:rPr>
            </w:pPr>
          </w:p>
        </w:tc>
        <w:tc>
          <w:tcPr>
            <w:tcW w:w="995" w:type="dxa"/>
            <w:vMerge w:val="continue"/>
            <w:vAlign w:val="center"/>
          </w:tcPr>
          <w:p>
            <w:pPr>
              <w:jc w:val="center"/>
              <w:rPr>
                <w:rFonts w:ascii="宋体" w:hAnsi="宋体" w:cs="宋体"/>
                <w:color w:val="FF0000"/>
                <w:szCs w:val="21"/>
                <w:highlight w:val="none"/>
              </w:rPr>
            </w:pPr>
          </w:p>
        </w:tc>
        <w:tc>
          <w:tcPr>
            <w:tcW w:w="783" w:type="dxa"/>
            <w:vMerge w:val="continue"/>
            <w:tcMar>
              <w:top w:w="15" w:type="dxa"/>
              <w:left w:w="15" w:type="dxa"/>
              <w:right w:w="15" w:type="dxa"/>
            </w:tcMar>
            <w:vAlign w:val="center"/>
          </w:tcPr>
          <w:p>
            <w:pPr>
              <w:jc w:val="center"/>
              <w:rPr>
                <w:rFonts w:ascii="宋体" w:hAnsi="宋体" w:cs="宋体"/>
                <w:color w:val="00000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80" w:hRule="atLeast"/>
          <w:jc w:val="center"/>
        </w:trPr>
        <w:tc>
          <w:tcPr>
            <w:tcW w:w="562" w:type="dxa"/>
            <w:tcMar>
              <w:top w:w="15" w:type="dxa"/>
              <w:left w:w="15" w:type="dxa"/>
              <w:right w:w="15" w:type="dxa"/>
            </w:tcMar>
            <w:vAlign w:val="center"/>
          </w:tcPr>
          <w:p>
            <w:pPr>
              <w:widowControl/>
              <w:jc w:val="center"/>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10</w:t>
            </w:r>
          </w:p>
        </w:tc>
        <w:tc>
          <w:tcPr>
            <w:tcW w:w="1863" w:type="dxa"/>
            <w:tcMar>
              <w:top w:w="15" w:type="dxa"/>
              <w:left w:w="15" w:type="dxa"/>
              <w:right w:w="15" w:type="dxa"/>
            </w:tcMar>
            <w:vAlign w:val="center"/>
          </w:tcPr>
          <w:p>
            <w:pPr>
              <w:widowControl/>
              <w:jc w:val="center"/>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平板运输车</w:t>
            </w:r>
          </w:p>
        </w:tc>
        <w:tc>
          <w:tcPr>
            <w:tcW w:w="1087" w:type="dxa"/>
            <w:tcMar>
              <w:top w:w="15" w:type="dxa"/>
              <w:left w:w="15" w:type="dxa"/>
              <w:right w:w="15" w:type="dxa"/>
            </w:tcMar>
            <w:vAlign w:val="center"/>
          </w:tcPr>
          <w:p>
            <w:pPr>
              <w:widowControl/>
              <w:jc w:val="center"/>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货箱长度9m</w:t>
            </w:r>
          </w:p>
        </w:tc>
        <w:tc>
          <w:tcPr>
            <w:tcW w:w="517" w:type="dxa"/>
            <w:tcMar>
              <w:top w:w="15" w:type="dxa"/>
              <w:left w:w="15" w:type="dxa"/>
              <w:right w:w="15" w:type="dxa"/>
            </w:tcMar>
            <w:vAlign w:val="center"/>
          </w:tcPr>
          <w:p>
            <w:pPr>
              <w:widowControl/>
              <w:jc w:val="center"/>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966" w:type="dxa"/>
            <w:tcMar>
              <w:top w:w="15" w:type="dxa"/>
              <w:left w:w="15" w:type="dxa"/>
              <w:right w:w="15" w:type="dxa"/>
            </w:tcMar>
            <w:vAlign w:val="center"/>
          </w:tcPr>
          <w:p>
            <w:pPr>
              <w:widowControl/>
              <w:jc w:val="center"/>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w:t>
            </w:r>
          </w:p>
        </w:tc>
        <w:tc>
          <w:tcPr>
            <w:tcW w:w="950" w:type="dxa"/>
            <w:tcMar>
              <w:top w:w="15" w:type="dxa"/>
              <w:left w:w="15" w:type="dxa"/>
              <w:right w:w="15" w:type="dxa"/>
            </w:tcMar>
            <w:vAlign w:val="center"/>
          </w:tcPr>
          <w:p>
            <w:pPr>
              <w:widowControl/>
              <w:jc w:val="center"/>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w:t>
            </w:r>
          </w:p>
        </w:tc>
        <w:tc>
          <w:tcPr>
            <w:tcW w:w="1159" w:type="dxa"/>
            <w:vAlign w:val="center"/>
          </w:tcPr>
          <w:p>
            <w:pPr>
              <w:jc w:val="center"/>
              <w:rPr>
                <w:rFonts w:ascii="宋体" w:hAnsi="宋体" w:cs="宋体"/>
                <w:color w:val="000000"/>
                <w:kern w:val="0"/>
                <w:szCs w:val="21"/>
                <w:highlight w:val="none"/>
              </w:rPr>
            </w:pPr>
          </w:p>
        </w:tc>
        <w:tc>
          <w:tcPr>
            <w:tcW w:w="780" w:type="dxa"/>
            <w:vAlign w:val="center"/>
          </w:tcPr>
          <w:p>
            <w:pPr>
              <w:jc w:val="center"/>
              <w:rPr>
                <w:rFonts w:ascii="宋体" w:hAnsi="宋体" w:cs="宋体"/>
                <w:color w:val="000000"/>
                <w:kern w:val="0"/>
                <w:szCs w:val="21"/>
                <w:highlight w:val="none"/>
              </w:rPr>
            </w:pPr>
          </w:p>
        </w:tc>
        <w:tc>
          <w:tcPr>
            <w:tcW w:w="995" w:type="dxa"/>
            <w:vMerge w:val="continue"/>
            <w:vAlign w:val="center"/>
          </w:tcPr>
          <w:p>
            <w:pPr>
              <w:jc w:val="center"/>
              <w:rPr>
                <w:rFonts w:ascii="宋体" w:hAnsi="宋体" w:cs="宋体"/>
                <w:color w:val="FF0000"/>
                <w:szCs w:val="21"/>
                <w:highlight w:val="none"/>
              </w:rPr>
            </w:pPr>
          </w:p>
        </w:tc>
        <w:tc>
          <w:tcPr>
            <w:tcW w:w="783" w:type="dxa"/>
            <w:vMerge w:val="continue"/>
            <w:tcMar>
              <w:top w:w="15" w:type="dxa"/>
              <w:left w:w="15" w:type="dxa"/>
              <w:right w:w="15" w:type="dxa"/>
            </w:tcMar>
            <w:vAlign w:val="center"/>
          </w:tcPr>
          <w:p>
            <w:pPr>
              <w:jc w:val="center"/>
              <w:rPr>
                <w:rFonts w:ascii="宋体" w:hAnsi="宋体" w:cs="宋体"/>
                <w:color w:val="000000"/>
                <w:szCs w:val="21"/>
                <w:highlight w:val="none"/>
              </w:rPr>
            </w:pPr>
          </w:p>
        </w:tc>
      </w:tr>
    </w:tbl>
    <w:p>
      <w:pPr>
        <w:pStyle w:val="2"/>
        <w:ind w:firstLine="0"/>
        <w:rPr>
          <w:rFonts w:hint="eastAsia" w:ascii="宋体" w:hAnsi="宋体" w:eastAsia="宋体" w:cs="宋体"/>
          <w:color w:val="000000"/>
          <w:highlight w:val="none"/>
        </w:rPr>
      </w:pPr>
    </w:p>
    <w:p>
      <w:pPr>
        <w:widowControl/>
        <w:jc w:val="left"/>
        <w:textAlignment w:val="center"/>
        <w:rPr>
          <w:rFonts w:hint="eastAsia" w:ascii="宋体" w:hAnsi="宋体" w:cs="宋体"/>
          <w:highlight w:val="none"/>
        </w:rPr>
      </w:pPr>
      <w:r>
        <w:rPr>
          <w:rFonts w:hint="eastAsia" w:ascii="宋体" w:hAnsi="宋体" w:cs="宋体"/>
          <w:highlight w:val="none"/>
        </w:rPr>
        <w:t>注：</w:t>
      </w:r>
    </w:p>
    <w:p>
      <w:pPr>
        <w:widowControl/>
        <w:ind w:firstLine="210" w:firstLineChars="100"/>
        <w:jc w:val="left"/>
        <w:textAlignment w:val="center"/>
        <w:rPr>
          <w:rFonts w:hint="eastAsia" w:ascii="宋体" w:hAnsi="宋体" w:cs="宋体"/>
          <w:highlight w:val="none"/>
        </w:rPr>
      </w:pPr>
      <w:r>
        <w:rPr>
          <w:rFonts w:hint="eastAsia" w:ascii="宋体" w:hAnsi="宋体" w:cs="宋体"/>
          <w:highlight w:val="none"/>
        </w:rPr>
        <w:t>1、因本项目环保要求及品质工程建设需要，若有项目业主、招标人需要增加装备的情况，投标人应配合招标人完成装备的增加，并投入使用。</w:t>
      </w:r>
    </w:p>
    <w:p>
      <w:pPr>
        <w:ind w:firstLine="210" w:firstLineChars="100"/>
        <w:rPr>
          <w:rFonts w:hint="eastAsia" w:ascii="宋体" w:hAnsi="宋体" w:cs="宋体"/>
          <w:highlight w:val="none"/>
        </w:rPr>
      </w:pPr>
      <w:r>
        <w:rPr>
          <w:rFonts w:hint="eastAsia" w:ascii="宋体" w:hAnsi="宋体" w:cs="宋体"/>
          <w:highlight w:val="none"/>
        </w:rPr>
        <w:t>2、本表中的总数量为承包人中标后向发包人承诺的投入最低设备要求，并以书面形式纳入合同附件。</w:t>
      </w:r>
    </w:p>
    <w:p>
      <w:pPr>
        <w:rPr>
          <w:rFonts w:hint="eastAsia" w:ascii="宋体" w:hAnsi="宋体" w:eastAsia="宋体" w:cs="宋体"/>
          <w:highlight w:val="none"/>
        </w:rPr>
      </w:pPr>
      <w:r>
        <w:rPr>
          <w:rFonts w:hint="eastAsia" w:ascii="宋体" w:hAnsi="宋体" w:cs="宋体"/>
          <w:szCs w:val="21"/>
          <w:highlight w:val="none"/>
        </w:rPr>
        <w:t xml:space="preserve">  3、所有设备购买年限均应在5年以内（发票时间2016年1月1日至今）。</w:t>
      </w:r>
    </w:p>
    <w:p>
      <w:pPr>
        <w:pStyle w:val="7"/>
        <w:tabs>
          <w:tab w:val="right" w:leader="dot" w:pos="8306"/>
        </w:tabs>
        <w:outlineLvl w:val="0"/>
        <w:rPr>
          <w:rFonts w:hint="eastAsia" w:ascii="宋体" w:hAnsi="宋体" w:cs="宋体"/>
          <w:b/>
          <w:bCs/>
          <w:sz w:val="48"/>
          <w:szCs w:val="48"/>
          <w:highlight w:val="none"/>
          <w:lang w:bidi="zh-CN"/>
        </w:rPr>
      </w:pPr>
    </w:p>
    <w:p>
      <w:bookmarkStart w:id="0" w:name="_GoBack"/>
      <w:bookmarkEnd w:id="0"/>
    </w:p>
    <w:sectPr>
      <w:headerReference r:id="rId3" w:type="default"/>
      <w:footerReference r:id="rId4" w:type="default"/>
      <w:pgSz w:w="11911" w:h="16838"/>
      <w:pgMar w:top="1599" w:right="1179" w:bottom="1298" w:left="1100" w:header="0" w:footer="567" w:gutter="0"/>
      <w:cols w:space="720" w:num="1"/>
      <w:docGrid w:linePitch="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Microsoft JhengHei">
    <w:panose1 w:val="020B0604030504040204"/>
    <w:charset w:val="88"/>
    <w:family w:val="swiss"/>
    <w:pitch w:val="default"/>
    <w:sig w:usb0="00000087" w:usb1="28AF4000" w:usb2="00000016" w:usb3="00000000" w:csb0="00100009" w:csb1="00000000"/>
  </w:font>
  <w:font w:name="方正魏碑简体">
    <w:altName w:val="微软雅黑"/>
    <w:panose1 w:val="00000000000000000000"/>
    <w:charset w:val="86"/>
    <w:family w:val="auto"/>
    <w:pitch w:val="default"/>
    <w:sig w:usb0="00000000" w:usb1="00000000" w:usb2="00000010" w:usb3="00000000" w:csb0="00040000" w:csb1="00000000"/>
  </w:font>
  <w:font w:name="方正楷体简体">
    <w:altName w:val="宋体"/>
    <w:panose1 w:val="00000000000000000000"/>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pPr>
                            <w:pStyle w:val="3"/>
                          </w:pPr>
                          <w:r>
                            <w:rPr>
                              <w:rFonts w:hint="eastAsia"/>
                            </w:rPr>
                            <w:fldChar w:fldCharType="begin"/>
                          </w:r>
                          <w:r>
                            <w:rPr>
                              <w:rFonts w:hint="eastAsia"/>
                            </w:rPr>
                            <w:instrText xml:space="preserve"> PAGE  \* MERGEFORMAT </w:instrText>
                          </w:r>
                          <w:r>
                            <w:rPr>
                              <w:rFonts w:hint="eastAsia"/>
                            </w:rPr>
                            <w:fldChar w:fldCharType="separate"/>
                          </w:r>
                          <w:r>
                            <w:t>47</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OqXm5zwAA&#10;AAUBAAAPAAAAAAAAAAEAIAAAACIAAABkcnMvZG93bnJldi54bWxQSwECFAAUAAAACACHTuJALev5&#10;nu4BAADGAwAADgAAAAAAAAABACAAAAAeAQAAZHJzL2Uyb0RvYy54bWxQSwUGAAAAAAYABgBZAQAA&#10;fgUAAAAA&#10;">
              <v:path/>
              <v:fill on="f" focussize="0,0"/>
              <v:stroke on="f"/>
              <v:imagedata o:title=""/>
              <o:lock v:ext="edit" aspectratio="f"/>
              <v:textbox inset="0mm,0mm,0mm,0mm" style="mso-fit-shape-to-text:t;">
                <w:txbxContent>
                  <w:p>
                    <w:pPr>
                      <w:pStyle w:val="3"/>
                    </w:pPr>
                    <w:r>
                      <w:rPr>
                        <w:rFonts w:hint="eastAsia"/>
                      </w:rPr>
                      <w:fldChar w:fldCharType="begin"/>
                    </w:r>
                    <w:r>
                      <w:rPr>
                        <w:rFonts w:hint="eastAsia"/>
                      </w:rPr>
                      <w:instrText xml:space="preserve"> PAGE  \* MERGEFORMAT </w:instrText>
                    </w:r>
                    <w:r>
                      <w:rPr>
                        <w:rFonts w:hint="eastAsia"/>
                      </w:rPr>
                      <w:fldChar w:fldCharType="separate"/>
                    </w:r>
                    <w:r>
                      <w:t>47</w:t>
                    </w:r>
                    <w:r>
                      <w:rPr>
                        <w:rFonts w:hint="eastAsia"/>
                      </w:rPr>
                      <w:fldChar w:fldCharType="end"/>
                    </w:r>
                  </w:p>
                </w:txbxContent>
              </v:textbox>
            </v:shape>
          </w:pict>
        </mc:Fallback>
      </mc:AlternateContent>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g">
          <w:drawing>
            <wp:anchor distT="0" distB="0" distL="114300" distR="114300" simplePos="0" relativeHeight="251658240"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6" name="组合 6"/>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11" name="任意多边形 1"/>
                      <wps:cNvSpPr/>
                      <wps:spPr>
                        <a:xfrm>
                          <a:off x="1104" y="1111"/>
                          <a:ext cx="9338" cy="2"/>
                        </a:xfrm>
                        <a:custGeom>
                          <a:avLst/>
                          <a:gdLst/>
                          <a:ahLst/>
                          <a:cxnLst/>
                          <a:rect l="0" t="0" r="0" b="0"/>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upright="1"/>
                    </wps:wsp>
                  </wpg:wgp>
                </a:graphicData>
              </a:graphic>
            </wp:anchor>
          </w:drawing>
        </mc:Choice>
        <mc:Fallback>
          <w:pict>
            <v:group id="_x0000_s1026" o:spid="_x0000_s1026" o:spt="203" style="position:absolute;left:0pt;margin-left:55.2pt;margin-top:55.55pt;height:0.1pt;width:466.9pt;mso-position-horizontal-relative:page;mso-position-vertical-relative:page;z-index:-251658240;mso-width-relative:page;mso-height-relative:page;" coordorigin="1104,1111" coordsize="9338,2"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DEykW62QAAAAwBAAAPAAAAAAAA&#10;AAEAIAAAACIAAABkcnMvZG93bnJldi54bWxQSwECFAAUAAAACACHTuJAReGk7IMCAAChBQAADgAA&#10;AAAAAAABACAAAAAoAQAAZHJzL2Uyb0RvYy54bWxQSwUGAAAAAAYABgBZAQAAHQYAAAAA&#10;">
              <o:lock v:ext="edit" aspectratio="f"/>
              <v:shape id="任意多边形 1" o:spid="_x0000_s1026" o:spt="100" style="position:absolute;left:1104;top:1111;height:2;width:9338;" filled="f" stroked="t" coordsize="9338,1" o:gfxdata="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6CVa+ugAAANsA&#10;AAAPAAAAAAAAAAEAIAAAACIAAABkcnMvZG93bnJldi54bWxQSwECFAAUAAAACACHTuJAMy8FnjsA&#10;AAA5AAAAEAAAAAAAAAABACAAAAAJAQAAZHJzL3NoYXBleG1sLnhtbFBLBQYAAAAABgAGAFsBAACz&#10;AwAAAAA=&#10;" path="m0,0l9338,0e">
                <v:fill on="f" focussize="0,0"/>
                <v:stroke weight="0.82pt" joinstyle="round"/>
                <v:imagedata o:title=""/>
                <o:lock v:ext="edit" aspectratio="f"/>
              </v:shape>
            </v:group>
          </w:pict>
        </mc:Fallback>
      </mc:AlternateContent>
    </w:r>
    <w:r>
      <mc:AlternateContent>
        <mc:Choice Requires="wps">
          <w:drawing>
            <wp:anchor distT="0" distB="0" distL="114300" distR="114300" simplePos="0" relativeHeight="251659264" behindDoc="1" locked="0" layoutInCell="1" allowOverlap="1">
              <wp:simplePos x="0" y="0"/>
              <wp:positionH relativeFrom="page">
                <wp:posOffset>995045</wp:posOffset>
              </wp:positionH>
              <wp:positionV relativeFrom="page">
                <wp:posOffset>542925</wp:posOffset>
              </wp:positionV>
              <wp:extent cx="1625600" cy="1397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625600" cy="139700"/>
                      </a:xfrm>
                      <a:prstGeom prst="rect">
                        <a:avLst/>
                      </a:prstGeom>
                      <a:noFill/>
                      <a:ln>
                        <a:noFill/>
                      </a:ln>
                      <a:effectLst/>
                    </wps:spPr>
                    <wps:txbx>
                      <w:txbxContent>
                        <w:p>
                          <w:pPr>
                            <w:spacing w:line="200" w:lineRule="exact"/>
                            <w:ind w:left="20"/>
                            <w:rPr>
                              <w:rFonts w:ascii="宋体" w:hAnsi="宋体" w:cs="宋体"/>
                              <w:sz w:val="18"/>
                              <w:szCs w:val="18"/>
                            </w:rPr>
                          </w:pPr>
                          <w:r>
                            <w:rPr>
                              <w:rFonts w:ascii="宋体" w:hAnsi="宋体" w:cs="宋体"/>
                              <w:sz w:val="18"/>
                              <w:szCs w:val="18"/>
                            </w:rPr>
                            <w:t>四川</w:t>
                          </w:r>
                          <w:r>
                            <w:rPr>
                              <w:rFonts w:hint="eastAsia" w:ascii="宋体" w:hAnsi="宋体" w:cs="宋体"/>
                              <w:sz w:val="18"/>
                              <w:szCs w:val="18"/>
                            </w:rPr>
                            <w:t>交投建设工程股份</w:t>
                          </w:r>
                          <w:r>
                            <w:rPr>
                              <w:rFonts w:ascii="宋体" w:hAnsi="宋体" w:cs="宋体"/>
                              <w:sz w:val="18"/>
                              <w:szCs w:val="18"/>
                            </w:rPr>
                            <w:t>有限公司</w:t>
                          </w:r>
                        </w:p>
                      </w:txbxContent>
                    </wps:txbx>
                    <wps:bodyPr lIns="0" tIns="0" rIns="0" bIns="0" upright="1"/>
                  </wps:wsp>
                </a:graphicData>
              </a:graphic>
            </wp:anchor>
          </w:drawing>
        </mc:Choice>
        <mc:Fallback>
          <w:pict>
            <v:shape id="_x0000_s1026" o:spid="_x0000_s1026" o:spt="202" type="#_x0000_t202" style="position:absolute;left:0pt;margin-left:78.35pt;margin-top:42.75pt;height:11pt;width:128pt;mso-position-horizontal-relative:page;mso-position-vertical-relative:page;z-index:-251657216;mso-width-relative:page;mso-height-relative:page;" filled="f" stroked="f" coordsize="21600,21600" o:gfxdata="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C6nR7U2AAAAAoBAAAPAAAA&#10;AAAAAAEAIAAAACIAAABkcnMvZG93bnJldi54bWxQSwECFAAUAAAACACHTuJA/jmSQqMBAAA0AwAA&#10;DgAAAAAAAAABACAAAAAnAQAAZHJzL2Uyb0RvYy54bWxQSwUGAAAAAAYABgBZAQAAPAUAAAAA&#10;">
              <v:path/>
              <v:fill on="f" focussize="0,0"/>
              <v:stroke on="f"/>
              <v:imagedata o:title=""/>
              <o:lock v:ext="edit" aspectratio="f"/>
              <v:textbox inset="0mm,0mm,0mm,0mm">
                <w:txbxContent>
                  <w:p>
                    <w:pPr>
                      <w:spacing w:line="200" w:lineRule="exact"/>
                      <w:ind w:left="20"/>
                      <w:rPr>
                        <w:rFonts w:ascii="宋体" w:hAnsi="宋体" w:cs="宋体"/>
                        <w:sz w:val="18"/>
                        <w:szCs w:val="18"/>
                      </w:rPr>
                    </w:pPr>
                    <w:r>
                      <w:rPr>
                        <w:rFonts w:ascii="宋体" w:hAnsi="宋体" w:cs="宋体"/>
                        <w:sz w:val="18"/>
                        <w:szCs w:val="18"/>
                      </w:rPr>
                      <w:t>四川</w:t>
                    </w:r>
                    <w:r>
                      <w:rPr>
                        <w:rFonts w:hint="eastAsia" w:ascii="宋体" w:hAnsi="宋体" w:cs="宋体"/>
                        <w:sz w:val="18"/>
                        <w:szCs w:val="18"/>
                      </w:rPr>
                      <w:t>交投建设工程股份</w:t>
                    </w:r>
                    <w:r>
                      <w:rPr>
                        <w:rFonts w:ascii="宋体" w:hAnsi="宋体" w:cs="宋体"/>
                        <w:sz w:val="18"/>
                        <w:szCs w:val="18"/>
                      </w:rPr>
                      <w:t>有限公司</w:t>
                    </w:r>
                  </w:p>
                </w:txbxContent>
              </v:textbox>
            </v:shape>
          </w:pict>
        </mc:Fallback>
      </mc:AlternateContent>
    </w:r>
    <w:r>
      <mc:AlternateContent>
        <mc:Choice Requires="wps">
          <w:drawing>
            <wp:anchor distT="0" distB="0" distL="114300" distR="114300" simplePos="0" relativeHeight="251660288"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pPr>
                            <w:spacing w:line="200" w:lineRule="exact"/>
                            <w:ind w:left="20"/>
                            <w:rPr>
                              <w:rFonts w:ascii="宋体" w:hAnsi="宋体" w:cs="宋体"/>
                              <w:sz w:val="18"/>
                              <w:szCs w:val="18"/>
                            </w:rPr>
                          </w:pPr>
                          <w:r>
                            <w:rPr>
                              <w:rFonts w:hint="eastAsia" w:ascii="宋体" w:hAnsi="宋体" w:cs="宋体"/>
                              <w:spacing w:val="-1"/>
                              <w:sz w:val="18"/>
                              <w:szCs w:val="18"/>
                            </w:rPr>
                            <w:t>劳务合作</w:t>
                          </w:r>
                          <w:r>
                            <w:rPr>
                              <w:rFonts w:ascii="宋体" w:hAnsi="宋体" w:cs="宋体"/>
                              <w:spacing w:val="-1"/>
                              <w:sz w:val="18"/>
                              <w:szCs w:val="18"/>
                            </w:rPr>
                            <w:t>工程施工招标文件</w:t>
                          </w:r>
                        </w:p>
                      </w:txbxContent>
                    </wps:txbx>
                    <wps:bodyPr lIns="0" tIns="0" rIns="0" bIns="0"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56192;mso-width-relative:page;mso-height-relative:page;" filled="f" stroked="f" coordsize="21600,21600" o:gfxdata="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Ds3f8h2QAAAAoBAAAPAAAA&#10;AAAAAAEAIAAAACIAAABkcnMvZG93bnJldi54bWxQSwECFAAUAAAACACHTuJA2IoPlqIBAAA0AwAA&#10;DgAAAAAAAAABACAAAAAoAQAAZHJzL2Uyb0RvYy54bWxQSwUGAAAAAAYABgBZAQAAPAUAAAAA&#10;">
              <v:path/>
              <v:fill on="f" focussize="0,0"/>
              <v:stroke on="f"/>
              <v:imagedata o:title=""/>
              <o:lock v:ext="edit" aspectratio="f"/>
              <v:textbox inset="0mm,0mm,0mm,0mm">
                <w:txbxContent>
                  <w:p>
                    <w:pPr>
                      <w:spacing w:line="200" w:lineRule="exact"/>
                      <w:ind w:left="20"/>
                      <w:rPr>
                        <w:rFonts w:ascii="宋体" w:hAnsi="宋体" w:cs="宋体"/>
                        <w:sz w:val="18"/>
                        <w:szCs w:val="18"/>
                      </w:rPr>
                    </w:pPr>
                    <w:r>
                      <w:rPr>
                        <w:rFonts w:hint="eastAsia" w:ascii="宋体" w:hAnsi="宋体" w:cs="宋体"/>
                        <w:spacing w:val="-1"/>
                        <w:sz w:val="18"/>
                        <w:szCs w:val="18"/>
                      </w:rPr>
                      <w:t>劳务合作</w:t>
                    </w:r>
                    <w:r>
                      <w:rPr>
                        <w:rFonts w:ascii="宋体" w:hAnsi="宋体" w:cs="宋体"/>
                        <w:spacing w:val="-1"/>
                        <w:sz w:val="18"/>
                        <w:szCs w:val="18"/>
                      </w:rPr>
                      <w:t>工程施工招标文件</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270684"/>
    <w:rsid w:val="0C2706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3">
    <w:name w:val="footer"/>
    <w:basedOn w:val="1"/>
    <w:uiPriority w:val="0"/>
    <w:pPr>
      <w:tabs>
        <w:tab w:val="center" w:pos="4153"/>
        <w:tab w:val="right" w:pos="8306"/>
      </w:tabs>
      <w:snapToGrid w:val="0"/>
      <w:jc w:val="left"/>
    </w:pPr>
    <w:rPr>
      <w:sz w:val="18"/>
      <w:szCs w:val="18"/>
    </w:rPr>
  </w:style>
  <w:style w:type="paragraph" w:customStyle="1" w:styleId="6">
    <w:name w:val="Table Paragraph"/>
    <w:basedOn w:val="1"/>
    <w:qFormat/>
    <w:uiPriority w:val="1"/>
    <w:rPr>
      <w:rFonts w:ascii="宋体" w:hAnsi="宋体" w:cs="宋体"/>
      <w:lang w:val="zh-CN" w:bidi="zh-CN"/>
    </w:rPr>
  </w:style>
  <w:style w:type="paragraph" w:customStyle="1" w:styleId="7">
    <w:name w:val="WPSOffice手动目录 1"/>
    <w:qFormat/>
    <w:uiPriority w:val="0"/>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交投建设</Company>
  <Pages>1</Pages>
  <Words>0</Words>
  <Characters>0</Characters>
  <Lines>0</Lines>
  <Paragraphs>0</Paragraphs>
  <TotalTime>0</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2021-03-19T09:50:00Z</dcterms:created>
  <dc:creator>钟明娟</dc:creator>
  <cp:lastModifiedBy>钟明娟</cp:lastModifiedBy>
  <dcterms:modified xsi:type="dcterms:W3CDTF">2021-03-19T09:50:38Z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