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pageBreakBefore w:val="0"/>
        <w:widowControl w:val="0"/>
        <w:kinsoku/>
        <w:wordWrap/>
        <w:overflowPunct/>
        <w:topLinePunct w:val="0"/>
        <w:autoSpaceDE w:val="0"/>
        <w:autoSpaceDN w:val="0"/>
        <w:bidi w:val="0"/>
        <w:adjustRightInd/>
        <w:snapToGrid/>
        <w:ind w:left="0"/>
        <w:jc w:val="center"/>
        <w:textAlignment w:val="auto"/>
        <w:rPr>
          <w:rFonts w:ascii="Times New Roman"/>
          <w:b w:val="0"/>
          <w:bCs/>
          <w:sz w:val="13"/>
          <w:szCs w:val="18"/>
        </w:rPr>
      </w:pPr>
      <w:bookmarkStart w:id="0" w:name="_top"/>
      <w:bookmarkStart w:id="1" w:name="_Toc1450_WPSOffice_Level1"/>
      <w:r>
        <w:rPr>
          <w:rFonts w:hint="eastAsia" w:ascii="仿宋_GB2312" w:hAnsi="黑体" w:cs="黑体"/>
          <w:b/>
          <w:bCs/>
          <w:sz w:val="72"/>
          <w:szCs w:val="72"/>
        </w:rPr>
        <w:drawing>
          <wp:anchor distT="0" distB="0" distL="0" distR="0" simplePos="0" relativeHeight="246467584" behindDoc="0" locked="0" layoutInCell="1" allowOverlap="1">
            <wp:simplePos x="0" y="0"/>
            <wp:positionH relativeFrom="column">
              <wp:posOffset>276225</wp:posOffset>
            </wp:positionH>
            <wp:positionV relativeFrom="paragraph">
              <wp:posOffset>-146050</wp:posOffset>
            </wp:positionV>
            <wp:extent cx="709930" cy="513080"/>
            <wp:effectExtent l="0" t="0" r="5715" b="12700"/>
            <wp:wrapNone/>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7">
                      <a:extLst>
                        <a:ext uri="{28A0092B-C50C-407E-A947-70E740481C1C}">
                          <a14:useLocalDpi xmlns:a14="http://schemas.microsoft.com/office/drawing/2010/main" val="0"/>
                        </a:ext>
                      </a:extLst>
                    </a:blip>
                    <a:srcRect r="16643"/>
                    <a:stretch>
                      <a:fillRect/>
                    </a:stretch>
                  </pic:blipFill>
                  <pic:spPr>
                    <a:xfrm>
                      <a:off x="0" y="0"/>
                      <a:ext cx="709930" cy="513080"/>
                    </a:xfrm>
                    <a:prstGeom prst="rect">
                      <a:avLst/>
                    </a:prstGeom>
                    <a:ln>
                      <a:noFill/>
                    </a:ln>
                  </pic:spPr>
                </pic:pic>
              </a:graphicData>
            </a:graphic>
          </wp:anchor>
        </w:drawing>
      </w:r>
      <w:r>
        <w:rPr>
          <w:rFonts w:hint="eastAsia" w:ascii="仿宋_GB2312" w:hAnsi="黑体" w:cs="黑体"/>
          <w:b/>
          <w:bCs/>
          <w:sz w:val="44"/>
          <w:szCs w:val="44"/>
          <w:lang w:val="en-US" w:eastAsia="zh-CN"/>
        </w:rPr>
        <w:t xml:space="preserve">    </w:t>
      </w:r>
      <w:r>
        <w:rPr>
          <w:rFonts w:hint="eastAsia" w:ascii="仿宋_GB2312" w:hAnsi="黑体" w:cs="黑体"/>
          <w:b/>
          <w:bCs/>
          <w:sz w:val="44"/>
          <w:szCs w:val="44"/>
          <w:lang w:eastAsia="zh-CN"/>
        </w:rPr>
        <w:t>四川省交通建设集团股份有限公司</w:t>
      </w:r>
    </w:p>
    <w:p>
      <w:pPr>
        <w:tabs>
          <w:tab w:val="left" w:pos="3480"/>
          <w:tab w:val="left" w:pos="4520"/>
          <w:tab w:val="left" w:pos="5560"/>
        </w:tabs>
        <w:autoSpaceDE w:val="0"/>
        <w:autoSpaceDN w:val="0"/>
        <w:adjustRightInd w:val="0"/>
        <w:spacing w:line="360" w:lineRule="auto"/>
        <w:jc w:val="center"/>
        <w:rPr>
          <w:color w:val="auto"/>
          <w:highlight w:val="none"/>
        </w:rPr>
      </w:pPr>
      <w:r>
        <w:rPr>
          <w:rFonts w:hint="eastAsia"/>
          <w:color w:val="auto"/>
          <w:highlight w:val="none"/>
        </w:rPr>
        <w:t xml:space="preserve">    </w:t>
      </w: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p>
      <w:pPr>
        <w:tabs>
          <w:tab w:val="left" w:pos="3480"/>
          <w:tab w:val="left" w:pos="4520"/>
          <w:tab w:val="left" w:pos="5560"/>
        </w:tabs>
        <w:autoSpaceDE w:val="0"/>
        <w:autoSpaceDN w:val="0"/>
        <w:adjustRightInd w:val="0"/>
        <w:spacing w:line="360" w:lineRule="auto"/>
        <w:jc w:val="center"/>
        <w:rPr>
          <w:color w:val="auto"/>
          <w:highlight w:val="none"/>
        </w:rPr>
      </w:pPr>
    </w:p>
    <w:bookmarkEnd w:id="0"/>
    <w:p>
      <w:pPr>
        <w:tabs>
          <w:tab w:val="left" w:pos="3480"/>
          <w:tab w:val="left" w:pos="4520"/>
          <w:tab w:val="left" w:pos="5560"/>
        </w:tabs>
        <w:autoSpaceDE w:val="0"/>
        <w:autoSpaceDN w:val="0"/>
        <w:adjustRightInd w:val="0"/>
        <w:spacing w:line="360" w:lineRule="auto"/>
        <w:jc w:val="center"/>
        <w:rPr>
          <w:rFonts w:hint="default" w:ascii="仿宋" w:hAnsi="仿宋" w:eastAsia="仿宋" w:cs="仿宋"/>
          <w:b/>
          <w:bCs/>
          <w:color w:val="auto"/>
          <w:kern w:val="10"/>
          <w:sz w:val="52"/>
          <w:szCs w:val="52"/>
          <w:highlight w:val="none"/>
          <w:lang w:val="en-US" w:eastAsia="zh-CN"/>
        </w:rPr>
      </w:pPr>
      <w:r>
        <w:rPr>
          <w:rFonts w:hint="eastAsia" w:ascii="仿宋" w:hAnsi="仿宋" w:eastAsia="仿宋" w:cs="仿宋"/>
          <w:b/>
          <w:bCs/>
          <w:color w:val="auto"/>
          <w:kern w:val="10"/>
          <w:sz w:val="52"/>
          <w:szCs w:val="52"/>
          <w:highlight w:val="none"/>
        </w:rPr>
        <w:t>广巴高速公路部分桥梁支座更换及部分桥梁三类构件处治工程</w:t>
      </w:r>
      <w:r>
        <w:rPr>
          <w:rFonts w:hint="eastAsia" w:ascii="仿宋" w:hAnsi="仿宋" w:eastAsia="仿宋" w:cs="仿宋"/>
          <w:b/>
          <w:bCs/>
          <w:color w:val="auto"/>
          <w:kern w:val="10"/>
          <w:sz w:val="52"/>
          <w:szCs w:val="52"/>
          <w:highlight w:val="none"/>
          <w:lang w:val="en-US" w:eastAsia="zh-CN"/>
        </w:rPr>
        <w:t>工程协作项目</w:t>
      </w: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pStyle w:val="2"/>
        <w:rPr>
          <w:b/>
          <w:bCs/>
          <w:color w:val="auto"/>
          <w:sz w:val="21"/>
          <w:szCs w:val="24"/>
          <w:highlight w:val="none"/>
        </w:rPr>
      </w:pPr>
    </w:p>
    <w:p>
      <w:pPr>
        <w:tabs>
          <w:tab w:val="left" w:pos="3480"/>
          <w:tab w:val="left" w:pos="4520"/>
          <w:tab w:val="left" w:pos="5560"/>
        </w:tabs>
        <w:autoSpaceDE w:val="0"/>
        <w:autoSpaceDN w:val="0"/>
        <w:adjustRightInd w:val="0"/>
        <w:spacing w:line="360" w:lineRule="auto"/>
        <w:jc w:val="center"/>
        <w:rPr>
          <w:rFonts w:ascii="仿宋" w:hAnsi="仿宋" w:eastAsia="仿宋" w:cs="仿宋"/>
          <w:b/>
          <w:bCs/>
          <w:color w:val="auto"/>
          <w:kern w:val="10"/>
          <w:sz w:val="52"/>
          <w:szCs w:val="52"/>
          <w:highlight w:val="none"/>
        </w:rPr>
      </w:pPr>
    </w:p>
    <w:p>
      <w:pPr>
        <w:tabs>
          <w:tab w:val="left" w:pos="3480"/>
          <w:tab w:val="left" w:pos="4520"/>
          <w:tab w:val="left" w:pos="5560"/>
        </w:tabs>
        <w:autoSpaceDE w:val="0"/>
        <w:autoSpaceDN w:val="0"/>
        <w:adjustRightInd w:val="0"/>
        <w:spacing w:line="360" w:lineRule="auto"/>
        <w:jc w:val="center"/>
        <w:rPr>
          <w:rFonts w:hint="eastAsia" w:ascii="仿宋" w:hAnsi="仿宋" w:eastAsia="仿宋" w:cs="仿宋"/>
          <w:b/>
          <w:bCs/>
          <w:color w:val="auto"/>
          <w:kern w:val="0"/>
          <w:sz w:val="72"/>
          <w:szCs w:val="72"/>
          <w:highlight w:val="none"/>
          <w:lang w:val="en-US" w:eastAsia="zh-CN"/>
        </w:rPr>
      </w:pPr>
      <w:r>
        <w:rPr>
          <w:rFonts w:hint="eastAsia" w:ascii="仿宋" w:hAnsi="仿宋" w:eastAsia="仿宋" w:cs="仿宋"/>
          <w:b/>
          <w:bCs/>
          <w:color w:val="auto"/>
          <w:kern w:val="0"/>
          <w:sz w:val="72"/>
          <w:szCs w:val="72"/>
          <w:highlight w:val="none"/>
          <w:lang w:val="en-US" w:eastAsia="zh-CN"/>
        </w:rPr>
        <w:t xml:space="preserve"> </w:t>
      </w:r>
      <w:r>
        <w:rPr>
          <w:rFonts w:hint="eastAsia" w:ascii="仿宋" w:hAnsi="仿宋" w:eastAsia="仿宋" w:cs="仿宋"/>
          <w:b/>
          <w:bCs/>
          <w:color w:val="auto"/>
          <w:kern w:val="0"/>
          <w:sz w:val="72"/>
          <w:szCs w:val="72"/>
          <w:highlight w:val="none"/>
        </w:rPr>
        <w:t xml:space="preserve">招 标 </w:t>
      </w:r>
      <w:r>
        <w:rPr>
          <w:rFonts w:hint="eastAsia" w:ascii="仿宋" w:hAnsi="仿宋" w:eastAsia="仿宋" w:cs="仿宋"/>
          <w:b/>
          <w:bCs/>
          <w:color w:val="auto"/>
          <w:kern w:val="0"/>
          <w:sz w:val="72"/>
          <w:szCs w:val="72"/>
          <w:highlight w:val="none"/>
          <w:lang w:val="en-US" w:eastAsia="zh-CN"/>
        </w:rPr>
        <w:t>公 告</w:t>
      </w:r>
    </w:p>
    <w:p>
      <w:pPr>
        <w:tabs>
          <w:tab w:val="left" w:pos="4440"/>
        </w:tabs>
        <w:autoSpaceDE w:val="0"/>
        <w:autoSpaceDN w:val="0"/>
        <w:adjustRightInd w:val="0"/>
        <w:spacing w:after="120" w:afterLines="50" w:line="360" w:lineRule="auto"/>
        <w:jc w:val="left"/>
        <w:rPr>
          <w:rFonts w:ascii="仿宋" w:hAnsi="仿宋" w:eastAsia="仿宋" w:cs="仿宋"/>
          <w:color w:val="auto"/>
          <w:kern w:val="0"/>
          <w:sz w:val="28"/>
          <w:szCs w:val="28"/>
          <w:highlight w:val="none"/>
        </w:rPr>
      </w:pPr>
    </w:p>
    <w:p>
      <w:pPr>
        <w:tabs>
          <w:tab w:val="left" w:pos="4440"/>
        </w:tabs>
        <w:autoSpaceDE w:val="0"/>
        <w:autoSpaceDN w:val="0"/>
        <w:adjustRightInd w:val="0"/>
        <w:spacing w:after="120" w:afterLines="50" w:line="360" w:lineRule="auto"/>
        <w:rPr>
          <w:rFonts w:ascii="仿宋" w:hAnsi="仿宋" w:eastAsia="仿宋" w:cs="仿宋"/>
          <w:color w:val="auto"/>
          <w:kern w:val="0"/>
          <w:sz w:val="28"/>
          <w:szCs w:val="28"/>
          <w:highlight w:val="none"/>
        </w:rPr>
      </w:pPr>
    </w:p>
    <w:p>
      <w:pPr>
        <w:pStyle w:val="2"/>
        <w:rPr>
          <w:color w:val="auto"/>
          <w:highlight w:val="none"/>
        </w:rPr>
      </w:pPr>
    </w:p>
    <w:p>
      <w:pPr>
        <w:pStyle w:val="2"/>
        <w:rPr>
          <w:color w:val="auto"/>
          <w:highlight w:val="none"/>
        </w:rPr>
      </w:pPr>
    </w:p>
    <w:p>
      <w:pPr>
        <w:pStyle w:val="2"/>
        <w:rPr>
          <w:rFonts w:cs="仿宋"/>
          <w:color w:val="auto"/>
          <w:sz w:val="28"/>
          <w:szCs w:val="28"/>
          <w:highlight w:val="none"/>
        </w:rPr>
      </w:pPr>
    </w:p>
    <w:p>
      <w:pPr>
        <w:pStyle w:val="2"/>
        <w:ind w:firstLine="0"/>
        <w:rPr>
          <w:rFonts w:cs="仿宋"/>
          <w:color w:val="auto"/>
          <w:sz w:val="28"/>
          <w:szCs w:val="28"/>
          <w:highlight w:val="none"/>
        </w:rPr>
      </w:pPr>
    </w:p>
    <w:p>
      <w:pPr>
        <w:pStyle w:val="2"/>
        <w:rPr>
          <w:rFonts w:cs="仿宋"/>
          <w:color w:val="auto"/>
          <w:sz w:val="28"/>
          <w:szCs w:val="28"/>
          <w:highlight w:val="none"/>
        </w:rPr>
      </w:pPr>
    </w:p>
    <w:p>
      <w:pPr>
        <w:widowControl/>
        <w:spacing w:line="360" w:lineRule="auto"/>
        <w:ind w:firstLine="643" w:firstLineChars="200"/>
        <w:jc w:val="cente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 xml:space="preserve">招标人： </w:t>
      </w:r>
      <w:r>
        <w:rPr>
          <w:rFonts w:hint="eastAsia" w:ascii="宋体" w:hAnsi="宋体" w:cs="宋体"/>
          <w:b/>
          <w:bCs/>
          <w:color w:val="auto"/>
          <w:sz w:val="32"/>
          <w:szCs w:val="32"/>
          <w:highlight w:val="none"/>
          <w:lang w:eastAsia="zh-CN"/>
        </w:rPr>
        <w:t>四川省交通建设集团股份有限公司</w:t>
      </w:r>
    </w:p>
    <w:p>
      <w:pPr>
        <w:widowControl/>
        <w:spacing w:line="360" w:lineRule="auto"/>
        <w:ind w:firstLine="643" w:firstLineChars="20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202</w:t>
      </w:r>
      <w:r>
        <w:rPr>
          <w:rFonts w:hint="eastAsia" w:ascii="宋体" w:hAnsi="宋体" w:cs="宋体"/>
          <w:b/>
          <w:bCs/>
          <w:color w:val="auto"/>
          <w:sz w:val="32"/>
          <w:szCs w:val="32"/>
          <w:highlight w:val="none"/>
          <w:lang w:val="en-US" w:eastAsia="zh-CN"/>
        </w:rPr>
        <w:t>1</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lang w:val="en-US" w:eastAsia="zh-CN"/>
        </w:rPr>
        <w:t>5</w:t>
      </w:r>
      <w:r>
        <w:rPr>
          <w:rFonts w:hint="eastAsia" w:ascii="宋体" w:hAnsi="宋体" w:cs="宋体"/>
          <w:b/>
          <w:bCs/>
          <w:color w:val="auto"/>
          <w:sz w:val="32"/>
          <w:szCs w:val="32"/>
          <w:highlight w:val="none"/>
        </w:rPr>
        <w:t>月</w:t>
      </w:r>
    </w:p>
    <w:p>
      <w:pPr>
        <w:pStyle w:val="2"/>
        <w:rPr>
          <w:rFonts w:hint="eastAsia" w:ascii="宋体" w:hAnsi="宋体" w:cs="宋体"/>
          <w:b/>
          <w:bCs/>
          <w:color w:val="auto"/>
          <w:sz w:val="32"/>
          <w:szCs w:val="32"/>
          <w:highlight w:val="none"/>
        </w:rPr>
      </w:pPr>
    </w:p>
    <w:p>
      <w:pPr>
        <w:rPr>
          <w:rFonts w:hint="eastAsia" w:ascii="宋体" w:hAnsi="宋体" w:cs="宋体"/>
          <w:b/>
          <w:bCs/>
          <w:color w:val="auto"/>
          <w:sz w:val="32"/>
          <w:szCs w:val="32"/>
          <w:highlight w:val="none"/>
        </w:rPr>
      </w:pPr>
    </w:p>
    <w:p>
      <w:pPr>
        <w:pStyle w:val="2"/>
        <w:rPr>
          <w:rFonts w:hint="eastAsia" w:ascii="宋体" w:hAnsi="宋体" w:cs="宋体"/>
          <w:b/>
          <w:bCs/>
          <w:color w:val="auto"/>
          <w:sz w:val="32"/>
          <w:szCs w:val="32"/>
          <w:highlight w:val="none"/>
        </w:rPr>
      </w:pPr>
    </w:p>
    <w:p>
      <w:pPr>
        <w:rPr>
          <w:color w:val="auto"/>
        </w:rPr>
      </w:pPr>
    </w:p>
    <w:bookmarkEnd w:id="1"/>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b/>
          <w:sz w:val="32"/>
          <w:lang w:eastAsia="zh-CN"/>
        </w:rPr>
      </w:pPr>
      <w:bookmarkStart w:id="2" w:name="_Toc27409_WPSOffice_Level1"/>
      <w:bookmarkStart w:id="3" w:name="_Toc3161_WPSOffice_Level1"/>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rFonts w:hint="eastAsia"/>
          <w:b/>
          <w:sz w:val="32"/>
          <w:lang w:eastAsia="zh-CN"/>
        </w:rPr>
      </w:pPr>
      <w:r>
        <w:rPr>
          <w:rFonts w:hint="eastAsia"/>
          <w:b/>
          <w:sz w:val="32"/>
          <w:lang w:eastAsia="zh-CN"/>
        </w:rPr>
        <w:t>广巴高速公路部分桥梁支座更换及部分桥梁三类构件处治工程</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jc w:val="center"/>
        <w:textAlignment w:val="auto"/>
        <w:rPr>
          <w:b/>
          <w:sz w:val="32"/>
        </w:rPr>
      </w:pPr>
      <w:r>
        <w:rPr>
          <w:rFonts w:hint="eastAsia"/>
          <w:b/>
          <w:sz w:val="32"/>
          <w:lang w:eastAsia="zh-CN"/>
        </w:rPr>
        <w:t>工程协作项目</w:t>
      </w:r>
      <w:r>
        <w:rPr>
          <w:b/>
          <w:sz w:val="32"/>
        </w:rPr>
        <w:t>招标公告</w:t>
      </w:r>
    </w:p>
    <w:p>
      <w:pPr>
        <w:tabs>
          <w:tab w:val="left" w:pos="3480"/>
          <w:tab w:val="left" w:pos="4520"/>
          <w:tab w:val="left" w:pos="5560"/>
        </w:tabs>
        <w:autoSpaceDE w:val="0"/>
        <w:autoSpaceDN w:val="0"/>
        <w:adjustRightInd w:val="0"/>
        <w:spacing w:line="360" w:lineRule="auto"/>
        <w:ind w:firstLine="492" w:firstLineChars="175"/>
        <w:rPr>
          <w:rFonts w:hint="eastAsia" w:ascii="仿宋" w:hAnsi="仿宋" w:eastAsia="仿宋" w:cs="仿宋"/>
          <w:b/>
          <w:bCs w:val="0"/>
          <w:sz w:val="28"/>
          <w:szCs w:val="28"/>
          <w:lang w:val="en-US" w:eastAsia="zh-CN"/>
        </w:rPr>
      </w:pPr>
    </w:p>
    <w:p>
      <w:pPr>
        <w:pStyle w:val="74"/>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b/>
          <w:sz w:val="24"/>
        </w:rPr>
      </w:pPr>
      <w:bookmarkStart w:id="4" w:name="_Toc22287"/>
      <w:r>
        <w:rPr>
          <w:b/>
          <w:sz w:val="24"/>
        </w:rPr>
        <w:t>项目概况</w:t>
      </w:r>
    </w:p>
    <w:p>
      <w:pPr>
        <w:pStyle w:val="74"/>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66" w:firstLineChars="200"/>
        <w:jc w:val="both"/>
        <w:textAlignment w:val="auto"/>
        <w:rPr>
          <w:b/>
          <w:sz w:val="24"/>
        </w:rPr>
      </w:pPr>
      <w:r>
        <w:rPr>
          <w:b/>
          <w:spacing w:val="-4"/>
          <w:sz w:val="24"/>
        </w:rPr>
        <w:t>工程概况：</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default" w:eastAsia="宋体"/>
          <w:sz w:val="24"/>
          <w:szCs w:val="32"/>
          <w:lang w:val="en-US" w:eastAsia="zh-CN"/>
        </w:rPr>
      </w:pPr>
      <w:bookmarkStart w:id="5" w:name="_GoBack"/>
      <w:r>
        <w:rPr>
          <w:rFonts w:ascii="宋体" w:hAnsi="宋体" w:eastAsia="宋体" w:cs="宋体"/>
          <w:sz w:val="24"/>
          <w:szCs w:val="32"/>
        </w:rPr>
        <w:t>广巴高速起自国道主干线 G5（京昆高速公路）绵阳至广元段（广巴高速公路），经广元市郊、元坝、旺苍、普济、木门、正直，止于巴中市东南穆家坝。本次处治主要针对存在三类构件的特大桥桥梁及部分大桥。整体出现轻度功能性病害，但发展缓慢，尚能维持正常使用功能。本次处治共 19 座桥梁，设计内容为 5 座特大桥，2座大桥及12座病害相对严重的桥梁</w:t>
      </w:r>
      <w:r>
        <w:rPr>
          <w:rFonts w:hint="eastAsia" w:ascii="宋体" w:hAnsi="宋体" w:eastAsia="宋体" w:cs="宋体"/>
          <w:sz w:val="24"/>
          <w:szCs w:val="32"/>
          <w:lang w:eastAsia="zh-CN"/>
        </w:rPr>
        <w:t>。</w:t>
      </w:r>
      <w:r>
        <w:rPr>
          <w:rFonts w:hint="eastAsia" w:ascii="宋体" w:hAnsi="宋体" w:eastAsia="宋体" w:cs="宋体"/>
          <w:sz w:val="24"/>
          <w:szCs w:val="32"/>
          <w:lang w:val="en-US" w:eastAsia="zh-CN"/>
        </w:rPr>
        <w:t>主要施工内容包括：混凝土裂缝处理，支座更换等。</w:t>
      </w:r>
    </w:p>
    <w:bookmarkEnd w:id="5"/>
    <w:p>
      <w:pPr>
        <w:pStyle w:val="7"/>
        <w:keepNext w:val="0"/>
        <w:keepLines w:val="0"/>
        <w:pageBreakBefore w:val="0"/>
        <w:widowControl w:val="0"/>
        <w:numPr>
          <w:ilvl w:val="0"/>
          <w:numId w:val="1"/>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招标范围及其他要求：</w:t>
      </w:r>
    </w:p>
    <w:p>
      <w:pPr>
        <w:pStyle w:val="74"/>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b/>
          <w:sz w:val="24"/>
        </w:rPr>
      </w:pPr>
      <w:r>
        <w:rPr>
          <w:b/>
          <w:sz w:val="24"/>
        </w:rPr>
        <w:t>招标范围与分段划分及工期：</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本次招标为</w:t>
      </w:r>
      <w:r>
        <w:rPr>
          <w:rFonts w:hint="eastAsia"/>
          <w:sz w:val="24"/>
          <w:szCs w:val="32"/>
        </w:rPr>
        <w:t>广巴高速公路部分桥梁支座更换及部分桥梁三类构件处治工程</w:t>
      </w:r>
      <w:r>
        <w:rPr>
          <w:rFonts w:hint="eastAsia" w:ascii="宋体" w:hAnsi="宋体" w:eastAsia="宋体" w:cs="宋体"/>
          <w:sz w:val="24"/>
          <w:szCs w:val="32"/>
          <w:lang w:val="en-US" w:eastAsia="zh-CN"/>
        </w:rPr>
        <w:t>工程协作项目</w:t>
      </w:r>
      <w:r>
        <w:rPr>
          <w:sz w:val="24"/>
          <w:szCs w:val="32"/>
        </w:rPr>
        <w:t>。本次招标共计</w:t>
      </w:r>
      <w:r>
        <w:rPr>
          <w:rFonts w:hint="eastAsia"/>
          <w:sz w:val="24"/>
          <w:szCs w:val="32"/>
          <w:lang w:val="en-US" w:eastAsia="zh-CN"/>
        </w:rPr>
        <w:t>1</w:t>
      </w:r>
      <w:r>
        <w:rPr>
          <w:sz w:val="24"/>
          <w:szCs w:val="32"/>
        </w:rPr>
        <w:t>个分段，开工时间以业主开工令为准，工程工期时间为</w:t>
      </w:r>
      <w:r>
        <w:rPr>
          <w:rFonts w:hint="eastAsia"/>
          <w:sz w:val="24"/>
          <w:szCs w:val="32"/>
          <w:lang w:val="en-US" w:eastAsia="zh-CN"/>
        </w:rPr>
        <w:t>4</w:t>
      </w:r>
      <w:r>
        <w:rPr>
          <w:sz w:val="24"/>
          <w:szCs w:val="32"/>
        </w:rPr>
        <w:t>个月。</w:t>
      </w:r>
    </w:p>
    <w:p>
      <w:pPr>
        <w:pStyle w:val="7"/>
        <w:keepNext w:val="0"/>
        <w:keepLines w:val="0"/>
        <w:pageBreakBefore w:val="0"/>
        <w:widowControl w:val="0"/>
        <w:numPr>
          <w:ilvl w:val="1"/>
          <w:numId w:val="1"/>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投标人允许参投分段数量及允许中标数量：</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pacing w:val="-5"/>
          <w:sz w:val="24"/>
        </w:rPr>
      </w:pPr>
      <w:r>
        <w:rPr>
          <w:sz w:val="24"/>
        </w:rPr>
        <w:t>每个投标人投标分段个数不超过</w:t>
      </w:r>
      <w:r>
        <w:rPr>
          <w:rFonts w:hint="eastAsia"/>
          <w:sz w:val="24"/>
          <w:lang w:val="en-US" w:eastAsia="zh-CN"/>
        </w:rPr>
        <w:t>1</w:t>
      </w:r>
      <w:r>
        <w:rPr>
          <w:sz w:val="24"/>
        </w:rPr>
        <w:t>个，最多中标1</w:t>
      </w:r>
      <w:r>
        <w:rPr>
          <w:spacing w:val="-5"/>
          <w:sz w:val="24"/>
        </w:rPr>
        <w:t>个分段。</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2.3工程质量：</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pacing w:val="-2"/>
          <w:sz w:val="24"/>
        </w:rPr>
      </w:pPr>
      <w:r>
        <w:rPr>
          <w:sz w:val="24"/>
        </w:rPr>
        <w:t>单项养护工程项目交（竣）</w:t>
      </w:r>
      <w:r>
        <w:rPr>
          <w:spacing w:val="-2"/>
          <w:sz w:val="24"/>
        </w:rPr>
        <w:t>工验收的质量评定：合格。</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2.4安全目标：</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不发生等级安全事故。</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2.5缺陷责任期：</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单项养护工程项目自交工证书签章日期起计算，</w:t>
      </w:r>
      <w:r>
        <w:rPr>
          <w:sz w:val="24"/>
          <w:szCs w:val="32"/>
          <w:u w:val="single"/>
        </w:rPr>
        <w:t>缺陷责任期12个月</w:t>
      </w:r>
      <w:r>
        <w:rPr>
          <w:sz w:val="24"/>
          <w:szCs w:val="32"/>
        </w:rPr>
        <w:t>，</w:t>
      </w:r>
      <w:r>
        <w:rPr>
          <w:sz w:val="24"/>
          <w:szCs w:val="32"/>
          <w:u w:val="single"/>
        </w:rPr>
        <w:t>保修期</w:t>
      </w:r>
      <w:r>
        <w:rPr>
          <w:rFonts w:ascii="Times New Roman" w:eastAsia="Times New Roman"/>
          <w:sz w:val="24"/>
          <w:szCs w:val="32"/>
          <w:u w:val="single"/>
        </w:rPr>
        <w:t>60</w:t>
      </w:r>
      <w:r>
        <w:rPr>
          <w:sz w:val="24"/>
          <w:szCs w:val="32"/>
          <w:u w:val="single"/>
        </w:rPr>
        <w:t>个月</w:t>
      </w:r>
      <w:r>
        <w:rPr>
          <w:sz w:val="24"/>
          <w:szCs w:val="32"/>
        </w:rPr>
        <w:t>。</w:t>
      </w:r>
    </w:p>
    <w:p>
      <w:pPr>
        <w:pStyle w:val="1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szCs w:val="32"/>
        </w:rPr>
      </w:pPr>
      <w:r>
        <w:rPr>
          <w:b/>
          <w:sz w:val="24"/>
          <w:szCs w:val="32"/>
        </w:rPr>
        <w:t>3.投标人资格要求</w:t>
      </w:r>
    </w:p>
    <w:p>
      <w:pPr>
        <w:pStyle w:val="7"/>
        <w:keepNext w:val="0"/>
        <w:keepLines w:val="0"/>
        <w:pageBreakBefore w:val="0"/>
        <w:widowControl w:val="0"/>
        <w:numPr>
          <w:ilvl w:val="1"/>
          <w:numId w:val="2"/>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投标人资格条件</w:t>
      </w:r>
    </w:p>
    <w:p>
      <w:pPr>
        <w:pStyle w:val="74"/>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b/>
          <w:sz w:val="24"/>
        </w:rPr>
      </w:pPr>
      <w:r>
        <w:rPr>
          <w:b/>
          <w:sz w:val="24"/>
        </w:rPr>
        <w:t>投标人资格条件：</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color w:val="auto"/>
          <w:sz w:val="24"/>
          <w:szCs w:val="24"/>
          <w:highlight w:val="none"/>
          <w:lang w:val="en-US" w:eastAsia="zh-CN"/>
        </w:rPr>
      </w:pPr>
      <w:r>
        <w:rPr>
          <w:rFonts w:hint="eastAsia"/>
          <w:color w:val="auto"/>
          <w:sz w:val="24"/>
          <w:szCs w:val="24"/>
          <w:highlight w:val="none"/>
          <w:lang w:val="en-US" w:eastAsia="zh-CN"/>
        </w:rPr>
        <w:t>具有独立法人资格，持有有效的营业执照、安全生产许可证、基本账户开户许可证，四川省交通建设集团股份有限公司《合格协作方库》内单位。</w:t>
      </w:r>
    </w:p>
    <w:p>
      <w:pPr>
        <w:pStyle w:val="74"/>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74" w:firstLineChars="200"/>
        <w:jc w:val="both"/>
        <w:textAlignment w:val="auto"/>
        <w:rPr>
          <w:sz w:val="24"/>
        </w:rPr>
      </w:pPr>
      <w:r>
        <w:rPr>
          <w:b/>
          <w:spacing w:val="-2"/>
          <w:sz w:val="24"/>
        </w:rPr>
        <w:t xml:space="preserve">施工资质、业绩要求： </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color w:val="auto"/>
          <w:sz w:val="24"/>
          <w:szCs w:val="24"/>
          <w:highlight w:val="none"/>
          <w:lang w:eastAsia="zh-CN"/>
        </w:rPr>
      </w:pPr>
      <w:r>
        <w:rPr>
          <w:rFonts w:hint="eastAsia"/>
          <w:color w:val="auto"/>
          <w:sz w:val="24"/>
          <w:szCs w:val="24"/>
          <w:highlight w:val="none"/>
          <w:lang w:val="en-US" w:eastAsia="zh-CN"/>
        </w:rPr>
        <w:t>（1）资质要求具有住房和城乡建设部颁发的施工劳务资质或公路工程施工总承包叁级及以上资质</w:t>
      </w:r>
      <w:r>
        <w:rPr>
          <w:rFonts w:hint="eastAsia"/>
          <w:color w:val="auto"/>
          <w:sz w:val="24"/>
          <w:szCs w:val="24"/>
          <w:highlight w:val="none"/>
          <w:lang w:eastAsia="zh-CN"/>
        </w:rPr>
        <w:t>。</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sz w:val="24"/>
        </w:rPr>
      </w:pPr>
      <w:r>
        <w:rPr>
          <w:rFonts w:hint="eastAsia"/>
          <w:color w:val="auto"/>
          <w:sz w:val="24"/>
          <w:szCs w:val="24"/>
          <w:highlight w:val="none"/>
          <w:lang w:val="en-US" w:eastAsia="zh-CN"/>
        </w:rPr>
        <w:t>（2）业绩要求：5年内（2016年1月1日至今）具有1个及以上高速公路桥梁养护工程施工业绩。</w:t>
      </w:r>
    </w:p>
    <w:p>
      <w:pPr>
        <w:pStyle w:val="7"/>
        <w:keepNext w:val="0"/>
        <w:keepLines w:val="0"/>
        <w:pageBreakBefore w:val="0"/>
        <w:widowControl w:val="0"/>
        <w:numPr>
          <w:ilvl w:val="2"/>
          <w:numId w:val="2"/>
        </w:numPr>
        <w:tabs>
          <w:tab w:val="left" w:pos="1145"/>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财务要求：</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具有一般纳税人资格，能够按照国家现行税收政策足额开具增值税发票。</w:t>
      </w:r>
    </w:p>
    <w:p>
      <w:pPr>
        <w:pStyle w:val="7"/>
        <w:keepNext w:val="0"/>
        <w:keepLines w:val="0"/>
        <w:pageBreakBefore w:val="0"/>
        <w:widowControl w:val="0"/>
        <w:numPr>
          <w:ilvl w:val="2"/>
          <w:numId w:val="2"/>
        </w:numPr>
        <w:tabs>
          <w:tab w:val="left" w:pos="1264"/>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人员要求：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具有相应的管理和施工能力，人员数量详见本公告附表</w:t>
      </w:r>
      <w:r>
        <w:rPr>
          <w:rFonts w:hint="eastAsia"/>
          <w:sz w:val="24"/>
          <w:lang w:val="en-US" w:eastAsia="zh-CN"/>
        </w:rPr>
        <w:t>一</w:t>
      </w:r>
      <w:r>
        <w:rPr>
          <w:sz w:val="24"/>
        </w:rPr>
        <w:t>。</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3.1.5</w:t>
      </w:r>
      <w:r>
        <w:rPr>
          <w:rFonts w:hint="eastAsia"/>
          <w:b/>
          <w:sz w:val="24"/>
          <w:lang w:val="en-US" w:eastAsia="zh-CN"/>
        </w:rPr>
        <w:t xml:space="preserve"> </w:t>
      </w:r>
      <w:r>
        <w:rPr>
          <w:b/>
          <w:sz w:val="24"/>
        </w:rPr>
        <w:t>机械设备要求：</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sz w:val="24"/>
          <w:lang w:val="en-US" w:eastAsia="zh-CN"/>
        </w:rPr>
      </w:pPr>
      <w:r>
        <w:rPr>
          <w:sz w:val="24"/>
        </w:rPr>
        <w:t>详见本公告附表</w:t>
      </w:r>
      <w:r>
        <w:rPr>
          <w:rFonts w:hint="eastAsia"/>
          <w:sz w:val="24"/>
          <w:lang w:val="en-US" w:eastAsia="zh-CN"/>
        </w:rPr>
        <w:t>二。</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3.1.6</w:t>
      </w:r>
      <w:r>
        <w:rPr>
          <w:rFonts w:hint="eastAsia"/>
          <w:b/>
          <w:sz w:val="24"/>
          <w:lang w:val="en-US" w:eastAsia="zh-CN"/>
        </w:rPr>
        <w:t xml:space="preserve"> </w:t>
      </w:r>
      <w:r>
        <w:rPr>
          <w:b/>
          <w:sz w:val="24"/>
        </w:rPr>
        <w:t>信誉要求：</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line="360" w:lineRule="auto"/>
        <w:ind w:left="0" w:right="0" w:firstLine="480" w:firstLineChars="20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在“信用中国”网站（http：//www.creditchina.gov.cn）中被列入失信被执行人名单的投标人，不得参加投标；“企查查https://www.qichacha.com/”等网站查询投标人是否有影响本项目执行的重大诉讼和经济合同纠纷，若存在相关问题，取消投标资格。</w:t>
      </w:r>
    </w:p>
    <w:p>
      <w:pPr>
        <w:pStyle w:val="7"/>
        <w:keepNext w:val="0"/>
        <w:keepLines w:val="0"/>
        <w:pageBreakBefore w:val="0"/>
        <w:widowControl w:val="0"/>
        <w:numPr>
          <w:ilvl w:val="1"/>
          <w:numId w:val="2"/>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本次招标是否接受联合体投标：</w:t>
      </w:r>
      <w:r>
        <w:rPr>
          <w:rFonts w:hint="eastAsia" w:ascii="宋体" w:eastAsia="宋体"/>
          <w:spacing w:val="-62"/>
          <w:u w:val="single"/>
        </w:rPr>
        <w:t xml:space="preserve"> </w:t>
      </w:r>
      <w:r>
        <w:rPr>
          <w:rFonts w:hint="eastAsia" w:ascii="宋体" w:eastAsia="宋体"/>
          <w:b w:val="0"/>
          <w:spacing w:val="-16"/>
          <w:u w:val="single"/>
        </w:rPr>
        <w:t>否</w:t>
      </w:r>
    </w:p>
    <w:p>
      <w:pPr>
        <w:pStyle w:val="7"/>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4.履约保证金</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投标人中标后需缴纳不低于相应段落中标价 </w:t>
      </w:r>
      <w:r>
        <w:rPr>
          <w:sz w:val="24"/>
          <w:szCs w:val="32"/>
          <w:u w:val="single"/>
        </w:rPr>
        <w:t>1</w:t>
      </w:r>
      <w:r>
        <w:rPr>
          <w:sz w:val="24"/>
          <w:szCs w:val="32"/>
        </w:rPr>
        <w:t>%的履约保证金或金融机构履约保函。</w:t>
      </w:r>
    </w:p>
    <w:p>
      <w:pPr>
        <w:pStyle w:val="7"/>
        <w:keepNext w:val="0"/>
        <w:keepLines w:val="0"/>
        <w:pageBreakBefore w:val="0"/>
        <w:widowControl w:val="0"/>
        <w:numPr>
          <w:ilvl w:val="0"/>
          <w:numId w:val="0"/>
        </w:numPr>
        <w:tabs>
          <w:tab w:val="left" w:pos="1022"/>
        </w:tabs>
        <w:kinsoku/>
        <w:wordWrap/>
        <w:overflowPunct/>
        <w:topLinePunct w:val="0"/>
        <w:bidi w:val="0"/>
        <w:snapToGrid/>
        <w:spacing w:after="0" w:line="360" w:lineRule="auto"/>
        <w:ind w:leftChars="200" w:right="0" w:rightChars="0"/>
        <w:jc w:val="both"/>
        <w:textAlignment w:val="auto"/>
        <w:rPr>
          <w:rFonts w:hint="eastAsia" w:ascii="宋体" w:eastAsia="宋体"/>
        </w:rPr>
      </w:pPr>
      <w:r>
        <w:rPr>
          <w:rFonts w:hint="eastAsia" w:ascii="宋体" w:eastAsia="宋体"/>
        </w:rPr>
        <w:t>5.投标保证金</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 xml:space="preserve">投标人在递交投标文件截止日之前，按投标人须知的规定向投标人指定的银行账户提交人民币 </w:t>
      </w:r>
      <w:r>
        <w:rPr>
          <w:rFonts w:hint="eastAsia"/>
          <w:sz w:val="24"/>
          <w:szCs w:val="32"/>
          <w:u w:val="single"/>
          <w:lang w:val="en-US" w:eastAsia="zh-CN"/>
        </w:rPr>
        <w:t>1.5</w:t>
      </w:r>
      <w:r>
        <w:rPr>
          <w:sz w:val="24"/>
          <w:szCs w:val="32"/>
        </w:rPr>
        <w:t xml:space="preserve"> 万元的投标保证金。</w:t>
      </w:r>
    </w:p>
    <w:p>
      <w:pPr>
        <w:pStyle w:val="7"/>
        <w:keepNext w:val="0"/>
        <w:keepLines w:val="0"/>
        <w:pageBreakBefore w:val="0"/>
        <w:widowControl w:val="0"/>
        <w:numPr>
          <w:ilvl w:val="0"/>
          <w:numId w:val="0"/>
        </w:numPr>
        <w:tabs>
          <w:tab w:val="left" w:pos="843"/>
        </w:tabs>
        <w:kinsoku/>
        <w:wordWrap/>
        <w:overflowPunct/>
        <w:topLinePunct w:val="0"/>
        <w:bidi w:val="0"/>
        <w:snapToGrid/>
        <w:spacing w:after="0" w:line="360" w:lineRule="auto"/>
        <w:ind w:left="0" w:leftChars="0" w:right="0" w:rightChars="0" w:firstLine="480" w:firstLineChars="200"/>
        <w:jc w:val="both"/>
        <w:textAlignment w:val="auto"/>
        <w:rPr>
          <w:rFonts w:hint="eastAsia" w:ascii="宋体" w:eastAsia="宋体"/>
          <w:b w:val="0"/>
          <w:bCs w:val="0"/>
        </w:rPr>
      </w:pPr>
      <w:r>
        <w:rPr>
          <w:b w:val="0"/>
          <w:bCs w:val="0"/>
        </w:rPr>
        <w:t>投标人应确保银行汇票真实有效，提供虚假汇票的投标文件无效。</w:t>
      </w:r>
    </w:p>
    <w:p>
      <w:pPr>
        <w:pStyle w:val="7"/>
        <w:keepNext w:val="0"/>
        <w:keepLines w:val="0"/>
        <w:pageBreakBefore w:val="0"/>
        <w:widowControl w:val="0"/>
        <w:numPr>
          <w:ilvl w:val="0"/>
          <w:numId w:val="3"/>
        </w:numPr>
        <w:tabs>
          <w:tab w:val="left" w:pos="84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信用奖励</w:t>
      </w:r>
    </w:p>
    <w:p>
      <w:pPr>
        <w:pStyle w:val="74"/>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b/>
          <w:sz w:val="24"/>
        </w:rPr>
      </w:pPr>
      <w:r>
        <w:rPr>
          <w:b/>
          <w:spacing w:val="-11"/>
          <w:sz w:val="24"/>
        </w:rPr>
        <w:t xml:space="preserve">获得招标人 </w:t>
      </w:r>
      <w:r>
        <w:rPr>
          <w:b/>
          <w:sz w:val="24"/>
        </w:rPr>
        <w:t>A</w:t>
      </w:r>
      <w:r>
        <w:rPr>
          <w:b/>
          <w:spacing w:val="-8"/>
          <w:sz w:val="24"/>
        </w:rPr>
        <w:t xml:space="preserve"> 级信用评价的投标人：</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投标分段个数不限，履约保证金、投标保证金按 80%缴纳。</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38" w:firstLineChars="200"/>
        <w:jc w:val="both"/>
        <w:textAlignment w:val="auto"/>
        <w:rPr>
          <w:rFonts w:hint="eastAsia" w:ascii="宋体" w:eastAsia="宋体"/>
          <w:b w:val="0"/>
        </w:rPr>
      </w:pPr>
      <w:r>
        <w:rPr>
          <w:rFonts w:hint="eastAsia" w:ascii="宋体" w:eastAsia="宋体"/>
          <w:spacing w:val="-11"/>
        </w:rPr>
        <w:t xml:space="preserve">获得招标人 </w:t>
      </w:r>
      <w:r>
        <w:rPr>
          <w:rFonts w:hint="eastAsia" w:ascii="宋体" w:eastAsia="宋体"/>
        </w:rPr>
        <w:t>AA</w:t>
      </w:r>
      <w:r>
        <w:rPr>
          <w:rFonts w:hint="eastAsia" w:ascii="宋体" w:eastAsia="宋体"/>
          <w:spacing w:val="-8"/>
        </w:rPr>
        <w:t xml:space="preserve"> 级信用评价的投标人</w:t>
      </w:r>
      <w:r>
        <w:rPr>
          <w:rFonts w:hint="eastAsia" w:ascii="宋体" w:eastAsia="宋体"/>
          <w:b w:val="0"/>
        </w:rPr>
        <w:t>：</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履约保证金、投标保证金按 60%缴纳。</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其他：</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被四川省交通运输厅评为 20</w:t>
      </w:r>
      <w:r>
        <w:rPr>
          <w:rFonts w:hint="eastAsia"/>
          <w:sz w:val="24"/>
          <w:szCs w:val="32"/>
          <w:lang w:val="en-US" w:eastAsia="zh-CN"/>
        </w:rPr>
        <w:t>20</w:t>
      </w:r>
      <w:r>
        <w:rPr>
          <w:sz w:val="24"/>
          <w:szCs w:val="32"/>
        </w:rPr>
        <w:t>年度“AA”或“A”信用等级且施工资质为总承包一级及以上的投标人，本年度内信用等级按 A 级处理。</w:t>
      </w:r>
    </w:p>
    <w:p>
      <w:pPr>
        <w:pStyle w:val="7"/>
        <w:keepNext w:val="0"/>
        <w:keepLines w:val="0"/>
        <w:pageBreakBefore w:val="0"/>
        <w:widowControl w:val="0"/>
        <w:numPr>
          <w:ilvl w:val="0"/>
          <w:numId w:val="3"/>
        </w:numPr>
        <w:tabs>
          <w:tab w:val="left" w:pos="78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招标文件的获取</w:t>
      </w:r>
    </w:p>
    <w:p>
      <w:pPr>
        <w:pStyle w:val="74"/>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b/>
          <w:sz w:val="24"/>
        </w:rPr>
      </w:pPr>
      <w:r>
        <w:rPr>
          <w:b/>
          <w:sz w:val="24"/>
        </w:rPr>
        <w:t>报名面试：</w:t>
      </w:r>
    </w:p>
    <w:p>
      <w:pPr>
        <w:pStyle w:val="14"/>
        <w:keepNext w:val="0"/>
        <w:keepLines w:val="0"/>
        <w:pageBreakBefore w:val="0"/>
        <w:widowControl w:val="0"/>
        <w:kinsoku/>
        <w:wordWrap/>
        <w:overflowPunct/>
        <w:topLinePunct w:val="0"/>
        <w:bidi w:val="0"/>
        <w:snapToGrid/>
        <w:spacing w:line="360" w:lineRule="auto"/>
        <w:ind w:left="0" w:right="0" w:firstLine="476" w:firstLineChars="200"/>
        <w:jc w:val="both"/>
        <w:textAlignment w:val="auto"/>
        <w:rPr>
          <w:sz w:val="24"/>
          <w:szCs w:val="32"/>
        </w:rPr>
      </w:pPr>
      <w:r>
        <w:rPr>
          <w:spacing w:val="-1"/>
          <w:sz w:val="24"/>
          <w:szCs w:val="32"/>
        </w:rPr>
        <w:t xml:space="preserve">凡有意参加本项目的潜在投标人，请于 </w:t>
      </w:r>
      <w:r>
        <w:rPr>
          <w:sz w:val="24"/>
          <w:szCs w:val="32"/>
          <w:u w:val="single"/>
        </w:rPr>
        <w:t>2021</w:t>
      </w:r>
      <w:r>
        <w:rPr>
          <w:spacing w:val="-37"/>
          <w:sz w:val="24"/>
          <w:szCs w:val="32"/>
          <w:u w:val="single"/>
        </w:rPr>
        <w:t xml:space="preserve"> 年 </w:t>
      </w:r>
      <w:r>
        <w:rPr>
          <w:rFonts w:hint="eastAsia"/>
          <w:sz w:val="24"/>
          <w:szCs w:val="32"/>
          <w:u w:val="single"/>
          <w:lang w:val="en-US" w:eastAsia="zh-CN"/>
        </w:rPr>
        <w:t>5</w:t>
      </w:r>
      <w:r>
        <w:rPr>
          <w:spacing w:val="-37"/>
          <w:sz w:val="24"/>
          <w:szCs w:val="32"/>
          <w:u w:val="single"/>
        </w:rPr>
        <w:t xml:space="preserve"> 月</w:t>
      </w:r>
      <w:r>
        <w:rPr>
          <w:rFonts w:hint="eastAsia"/>
          <w:spacing w:val="-37"/>
          <w:sz w:val="24"/>
          <w:szCs w:val="32"/>
          <w:u w:val="single"/>
          <w:lang w:val="en-US" w:eastAsia="zh-CN"/>
        </w:rPr>
        <w:t>21</w:t>
      </w:r>
      <w:r>
        <w:rPr>
          <w:spacing w:val="-26"/>
          <w:sz w:val="24"/>
          <w:szCs w:val="32"/>
          <w:u w:val="single"/>
        </w:rPr>
        <w:t xml:space="preserve">日至 </w:t>
      </w:r>
      <w:r>
        <w:rPr>
          <w:sz w:val="24"/>
          <w:szCs w:val="32"/>
          <w:u w:val="single"/>
        </w:rPr>
        <w:t>2021</w:t>
      </w:r>
      <w:r>
        <w:rPr>
          <w:spacing w:val="-36"/>
          <w:sz w:val="24"/>
          <w:szCs w:val="32"/>
          <w:u w:val="single"/>
        </w:rPr>
        <w:t xml:space="preserve"> 年 </w:t>
      </w:r>
      <w:r>
        <w:rPr>
          <w:rFonts w:hint="eastAsia"/>
          <w:sz w:val="24"/>
          <w:szCs w:val="32"/>
          <w:u w:val="single"/>
          <w:lang w:val="en-US" w:eastAsia="zh-CN"/>
        </w:rPr>
        <w:t>5</w:t>
      </w:r>
      <w:r>
        <w:rPr>
          <w:spacing w:val="-37"/>
          <w:sz w:val="24"/>
          <w:szCs w:val="32"/>
          <w:u w:val="single"/>
        </w:rPr>
        <w:t xml:space="preserve"> 月 </w:t>
      </w:r>
      <w:r>
        <w:rPr>
          <w:rFonts w:hint="eastAsia"/>
          <w:sz w:val="24"/>
          <w:szCs w:val="32"/>
          <w:u w:val="single"/>
          <w:lang w:val="en-US" w:eastAsia="zh-CN"/>
        </w:rPr>
        <w:t>25</w:t>
      </w:r>
      <w:r>
        <w:rPr>
          <w:spacing w:val="-25"/>
          <w:sz w:val="24"/>
          <w:szCs w:val="32"/>
          <w:u w:val="single"/>
        </w:rPr>
        <w:t>日</w:t>
      </w:r>
      <w:r>
        <w:rPr>
          <w:spacing w:val="7"/>
          <w:sz w:val="24"/>
          <w:szCs w:val="32"/>
          <w:u w:val="single"/>
        </w:rPr>
        <w:t>（</w:t>
      </w:r>
      <w:r>
        <w:rPr>
          <w:spacing w:val="-17"/>
          <w:sz w:val="24"/>
          <w:szCs w:val="32"/>
          <w:u w:val="single"/>
        </w:rPr>
        <w:t xml:space="preserve"> </w:t>
      </w:r>
      <w:r>
        <w:rPr>
          <w:sz w:val="24"/>
          <w:szCs w:val="32"/>
          <w:u w:val="single"/>
        </w:rPr>
        <w:t>9</w:t>
      </w:r>
      <w:r>
        <w:rPr>
          <w:rFonts w:hint="eastAsia"/>
          <w:sz w:val="24"/>
          <w:szCs w:val="32"/>
          <w:u w:val="single"/>
          <w:lang w:val="en-US" w:eastAsia="zh-CN"/>
        </w:rPr>
        <w:t>：30-12：30</w:t>
      </w:r>
      <w:r>
        <w:rPr>
          <w:spacing w:val="-16"/>
          <w:sz w:val="24"/>
          <w:szCs w:val="32"/>
          <w:u w:val="single"/>
        </w:rPr>
        <w:t>，</w:t>
      </w:r>
      <w:r>
        <w:rPr>
          <w:rFonts w:hint="eastAsia"/>
          <w:spacing w:val="-16"/>
          <w:sz w:val="24"/>
          <w:szCs w:val="32"/>
          <w:u w:val="single"/>
          <w:lang w:val="en-US" w:eastAsia="zh-CN"/>
        </w:rPr>
        <w:t>14：00-</w:t>
      </w:r>
      <w:r>
        <w:rPr>
          <w:spacing w:val="-27"/>
          <w:sz w:val="24"/>
          <w:szCs w:val="32"/>
          <w:u w:val="single"/>
        </w:rPr>
        <w:t xml:space="preserve"> </w:t>
      </w:r>
      <w:r>
        <w:rPr>
          <w:rFonts w:hint="eastAsia"/>
          <w:spacing w:val="-27"/>
          <w:sz w:val="24"/>
          <w:szCs w:val="32"/>
          <w:u w:val="single"/>
          <w:lang w:val="en-US" w:eastAsia="zh-CN"/>
        </w:rPr>
        <w:t>17：30</w:t>
      </w:r>
      <w:r>
        <w:rPr>
          <w:spacing w:val="-16"/>
          <w:sz w:val="24"/>
          <w:szCs w:val="32"/>
          <w:u w:val="single"/>
        </w:rPr>
        <w:t xml:space="preserve"> </w:t>
      </w:r>
      <w:r>
        <w:rPr>
          <w:sz w:val="24"/>
          <w:szCs w:val="32"/>
          <w:u w:val="single"/>
        </w:rPr>
        <w:t>）</w:t>
      </w:r>
      <w:r>
        <w:rPr>
          <w:sz w:val="24"/>
          <w:szCs w:val="32"/>
        </w:rPr>
        <w:t>报名，潜在投标人报名时需提交单位介绍信、经办人身份证、营业执照、资质证书复印件资料，</w:t>
      </w:r>
      <w:r>
        <w:rPr>
          <w:spacing w:val="-20"/>
          <w:sz w:val="24"/>
          <w:szCs w:val="32"/>
          <w:u w:val="single"/>
        </w:rPr>
        <w:t xml:space="preserve">并于 </w:t>
      </w:r>
      <w:r>
        <w:rPr>
          <w:sz w:val="24"/>
          <w:szCs w:val="32"/>
          <w:u w:val="single"/>
        </w:rPr>
        <w:t>2021</w:t>
      </w:r>
      <w:r>
        <w:rPr>
          <w:spacing w:val="-37"/>
          <w:sz w:val="24"/>
          <w:szCs w:val="32"/>
          <w:u w:val="single"/>
        </w:rPr>
        <w:t xml:space="preserve"> 年</w:t>
      </w:r>
      <w:r>
        <w:rPr>
          <w:rFonts w:hint="eastAsia"/>
          <w:spacing w:val="-37"/>
          <w:sz w:val="24"/>
          <w:szCs w:val="32"/>
          <w:u w:val="single"/>
          <w:lang w:val="en-US" w:eastAsia="zh-CN"/>
        </w:rPr>
        <w:t>5</w:t>
      </w:r>
      <w:r>
        <w:rPr>
          <w:spacing w:val="-38"/>
          <w:sz w:val="24"/>
          <w:szCs w:val="32"/>
          <w:u w:val="single"/>
        </w:rPr>
        <w:t xml:space="preserve"> 月</w:t>
      </w:r>
      <w:r>
        <w:rPr>
          <w:rFonts w:hint="eastAsia"/>
          <w:spacing w:val="-38"/>
          <w:sz w:val="24"/>
          <w:szCs w:val="32"/>
          <w:u w:val="single"/>
          <w:lang w:val="en-US" w:eastAsia="zh-CN"/>
        </w:rPr>
        <w:t>25</w:t>
      </w:r>
      <w:r>
        <w:rPr>
          <w:spacing w:val="-29"/>
          <w:sz w:val="24"/>
          <w:szCs w:val="32"/>
          <w:u w:val="single"/>
        </w:rPr>
        <w:t>日</w:t>
      </w:r>
      <w:r>
        <w:rPr>
          <w:sz w:val="24"/>
          <w:szCs w:val="32"/>
        </w:rPr>
        <w:t>统一参加进行面试</w:t>
      </w:r>
      <w:r>
        <w:rPr>
          <w:sz w:val="24"/>
          <w:szCs w:val="32"/>
          <w:u w:val="single"/>
        </w:rPr>
        <w:t>（参加面试的潜在投标人管理人员为：①项目负责人、②项目技术负责人）</w:t>
      </w:r>
      <w:r>
        <w:rPr>
          <w:sz w:val="24"/>
          <w:szCs w:val="32"/>
        </w:rPr>
        <w:t>，经面试合格的潜在投标人方有资格购买招标文件。</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报名及面试地点：成都市锦江区墨香路 87 号火炬动力港 2 期 9 栋一单元 9 楼。</w:t>
      </w:r>
    </w:p>
    <w:p>
      <w:pPr>
        <w:pStyle w:val="7"/>
        <w:keepNext w:val="0"/>
        <w:keepLines w:val="0"/>
        <w:pageBreakBefore w:val="0"/>
        <w:widowControl w:val="0"/>
        <w:numPr>
          <w:ilvl w:val="1"/>
          <w:numId w:val="3"/>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招标文件的购买：</w:t>
      </w:r>
    </w:p>
    <w:p>
      <w:pPr>
        <w:keepNext w:val="0"/>
        <w:keepLines w:val="0"/>
        <w:pageBreakBefore w:val="0"/>
        <w:widowControl w:val="0"/>
        <w:kinsoku/>
        <w:wordWrap/>
        <w:overflowPunct/>
        <w:topLinePunct w:val="0"/>
        <w:bidi w:val="0"/>
        <w:snapToGrid/>
        <w:spacing w:line="360" w:lineRule="auto"/>
        <w:ind w:left="0" w:right="0" w:firstLine="498" w:firstLineChars="200"/>
        <w:jc w:val="both"/>
        <w:textAlignment w:val="auto"/>
        <w:rPr>
          <w:sz w:val="24"/>
        </w:rPr>
      </w:pPr>
      <w:r>
        <w:rPr>
          <w:b/>
          <w:spacing w:val="4"/>
          <w:sz w:val="24"/>
        </w:rPr>
        <w:t>经面试合格的潜在投标人方有资格购买招标文件，</w:t>
      </w:r>
      <w:r>
        <w:rPr>
          <w:spacing w:val="-8"/>
          <w:sz w:val="24"/>
        </w:rPr>
        <w:t xml:space="preserve">招标文件售价 </w:t>
      </w:r>
      <w:r>
        <w:rPr>
          <w:rFonts w:hint="eastAsia"/>
          <w:sz w:val="24"/>
          <w:lang w:val="en-US" w:eastAsia="zh-CN"/>
        </w:rPr>
        <w:t>5</w:t>
      </w:r>
      <w:r>
        <w:rPr>
          <w:sz w:val="24"/>
        </w:rPr>
        <w:t>00</w:t>
      </w:r>
      <w:r>
        <w:rPr>
          <w:spacing w:val="-29"/>
          <w:sz w:val="24"/>
        </w:rPr>
        <w:t xml:space="preserve"> 元</w:t>
      </w:r>
      <w:r>
        <w:rPr>
          <w:sz w:val="24"/>
        </w:rPr>
        <w:t>/</w:t>
      </w:r>
      <w:r>
        <w:rPr>
          <w:spacing w:val="1"/>
          <w:sz w:val="24"/>
        </w:rPr>
        <w:t>份，购买时不接受现金</w:t>
      </w:r>
      <w:r>
        <w:rPr>
          <w:spacing w:val="1"/>
          <w:sz w:val="24"/>
          <w:u w:val="single"/>
        </w:rPr>
        <w:t>（</w:t>
      </w:r>
      <w:r>
        <w:rPr>
          <w:rFonts w:hint="eastAsia" w:ascii="宋体" w:hAnsi="宋体" w:eastAsia="宋体" w:cs="宋体"/>
          <w:b w:val="0"/>
          <w:bCs w:val="0"/>
          <w:color w:val="auto"/>
          <w:sz w:val="24"/>
          <w:szCs w:val="24"/>
          <w:highlight w:val="none"/>
          <w:u w:val="single"/>
          <w:lang w:val="en-US" w:eastAsia="zh-CN"/>
        </w:rPr>
        <w:t>转账时备注“转账时备注“广巴高速公路部分桥梁支座更换及部分桥梁三类构件处治工程工程协作项目招标文件资料费”或“</w:t>
      </w:r>
      <w:r>
        <w:rPr>
          <w:rFonts w:hint="eastAsia" w:ascii="宋体" w:hAnsi="宋体" w:cs="宋体"/>
          <w:b w:val="0"/>
          <w:bCs w:val="0"/>
          <w:color w:val="auto"/>
          <w:sz w:val="24"/>
          <w:szCs w:val="24"/>
          <w:highlight w:val="none"/>
          <w:u w:val="single"/>
          <w:lang w:val="en-US" w:eastAsia="zh-CN"/>
        </w:rPr>
        <w:t>2021-CB-5分段</w:t>
      </w:r>
      <w:r>
        <w:rPr>
          <w:rFonts w:hint="eastAsia" w:ascii="宋体" w:hAnsi="宋体" w:cs="宋体"/>
          <w:b w:val="0"/>
          <w:bCs w:val="0"/>
          <w:color w:val="auto"/>
          <w:sz w:val="24"/>
          <w:szCs w:val="24"/>
          <w:highlight w:val="none"/>
          <w:u w:val="single"/>
        </w:rPr>
        <w:t>招标文件资料费</w:t>
      </w:r>
      <w:r>
        <w:rPr>
          <w:rFonts w:hint="eastAsia" w:ascii="宋体" w:hAnsi="宋体" w:cs="宋体"/>
          <w:b w:val="0"/>
          <w:bCs w:val="0"/>
          <w:color w:val="auto"/>
          <w:sz w:val="24"/>
          <w:szCs w:val="24"/>
          <w:highlight w:val="none"/>
          <w:u w:val="single"/>
          <w:lang w:val="en-US" w:eastAsia="zh-CN"/>
        </w:rPr>
        <w:t>”</w:t>
      </w:r>
      <w:r>
        <w:rPr>
          <w:sz w:val="24"/>
          <w:u w:val="single"/>
        </w:rPr>
        <w:t>）</w:t>
      </w:r>
      <w:r>
        <w:rPr>
          <w:b/>
          <w:sz w:val="24"/>
        </w:rPr>
        <w:t>。</w:t>
      </w:r>
    </w:p>
    <w:p>
      <w:pPr>
        <w:pStyle w:val="74"/>
        <w:keepNext w:val="0"/>
        <w:keepLines w:val="0"/>
        <w:pageBreakBefore w:val="0"/>
        <w:widowControl w:val="0"/>
        <w:numPr>
          <w:ilvl w:val="1"/>
          <w:numId w:val="3"/>
        </w:numPr>
        <w:tabs>
          <w:tab w:val="left" w:pos="1099"/>
        </w:tabs>
        <w:kinsoku/>
        <w:wordWrap/>
        <w:overflowPunct/>
        <w:topLinePunct w:val="0"/>
        <w:bidi w:val="0"/>
        <w:snapToGrid/>
        <w:spacing w:after="0" w:line="360" w:lineRule="auto"/>
        <w:ind w:left="0" w:right="0" w:firstLine="522" w:firstLineChars="200"/>
        <w:jc w:val="both"/>
        <w:textAlignment w:val="auto"/>
        <w:rPr>
          <w:b/>
          <w:sz w:val="24"/>
        </w:rPr>
      </w:pPr>
      <w:r>
        <w:rPr>
          <w:b/>
          <w:spacing w:val="10"/>
          <w:sz w:val="24"/>
          <w:u w:val="single"/>
        </w:rPr>
        <w:t xml:space="preserve">购买招标文件时，请投标人出示已缴纳招标文件费用的凭证，并自行携带 </w:t>
      </w:r>
      <w:r>
        <w:rPr>
          <w:b/>
          <w:sz w:val="24"/>
          <w:u w:val="single"/>
        </w:rPr>
        <w:t>U</w:t>
      </w:r>
      <w:r>
        <w:rPr>
          <w:b/>
          <w:spacing w:val="-27"/>
          <w:sz w:val="24"/>
          <w:u w:val="single"/>
        </w:rPr>
        <w:t xml:space="preserve"> 盘</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pacing w:val="-1"/>
          <w:sz w:val="24"/>
          <w:u w:val="single"/>
        </w:rPr>
      </w:pPr>
      <w:r>
        <w:rPr>
          <w:b/>
          <w:sz w:val="24"/>
          <w:u w:val="single"/>
        </w:rPr>
        <w:t>（</w:t>
      </w:r>
      <w:r>
        <w:rPr>
          <w:b/>
          <w:spacing w:val="-11"/>
          <w:sz w:val="24"/>
          <w:u w:val="single"/>
        </w:rPr>
        <w:t xml:space="preserve">容量不小于 </w:t>
      </w:r>
      <w:r>
        <w:rPr>
          <w:b/>
          <w:sz w:val="24"/>
          <w:u w:val="single"/>
        </w:rPr>
        <w:t>8G）</w:t>
      </w:r>
      <w:r>
        <w:rPr>
          <w:b/>
          <w:spacing w:val="-1"/>
          <w:sz w:val="24"/>
          <w:u w:val="single"/>
        </w:rPr>
        <w:t>，拷贝电子版图纸和所投分段的固化工程量清单。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8.评标办法：</w:t>
      </w:r>
    </w:p>
    <w:p>
      <w:pPr>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rPr>
      </w:pPr>
      <w:r>
        <w:rPr>
          <w:sz w:val="24"/>
        </w:rPr>
        <w:t>本工程项目评标办法采用综合评分法。</w:t>
      </w:r>
    </w:p>
    <w:p>
      <w:pPr>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b/>
          <w:sz w:val="24"/>
        </w:rPr>
      </w:pPr>
      <w:r>
        <w:rPr>
          <w:b/>
          <w:sz w:val="24"/>
        </w:rPr>
        <w:t>9.投标文件的递交及相关事宜</w:t>
      </w:r>
    </w:p>
    <w:p>
      <w:pPr>
        <w:pStyle w:val="7"/>
        <w:keepNext w:val="0"/>
        <w:keepLines w:val="0"/>
        <w:pageBreakBefore w:val="0"/>
        <w:widowControl w:val="0"/>
        <w:numPr>
          <w:ilvl w:val="1"/>
          <w:numId w:val="4"/>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现场踏勘及投标预备会：</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现场踏勘：不组织现场踏勘，由投标人自行考察，并负责考察过程中的交通、安全以及相关费用。</w:t>
      </w:r>
    </w:p>
    <w:p>
      <w:pPr>
        <w:pStyle w:val="7"/>
        <w:keepNext w:val="0"/>
        <w:keepLines w:val="0"/>
        <w:pageBreakBefore w:val="0"/>
        <w:widowControl w:val="0"/>
        <w:numPr>
          <w:ilvl w:val="1"/>
          <w:numId w:val="4"/>
        </w:numPr>
        <w:tabs>
          <w:tab w:val="left" w:pos="1022"/>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投标文件的送交：</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t>投标文件的递交截止时间为：</w:t>
      </w:r>
      <w:r>
        <w:rPr>
          <w:sz w:val="24"/>
          <w:szCs w:val="32"/>
          <w:u w:val="single"/>
        </w:rPr>
        <w:t xml:space="preserve"> 2021 </w:t>
      </w:r>
      <w:r>
        <w:rPr>
          <w:sz w:val="24"/>
          <w:szCs w:val="32"/>
        </w:rPr>
        <w:t>年</w:t>
      </w:r>
      <w:r>
        <w:rPr>
          <w:sz w:val="24"/>
          <w:szCs w:val="32"/>
          <w:u w:val="single"/>
        </w:rPr>
        <w:t xml:space="preserve"> </w:t>
      </w:r>
      <w:r>
        <w:rPr>
          <w:rFonts w:hint="eastAsia"/>
          <w:sz w:val="24"/>
          <w:szCs w:val="32"/>
          <w:u w:val="single"/>
          <w:lang w:val="en-US" w:eastAsia="zh-CN"/>
        </w:rPr>
        <w:t>6</w:t>
      </w:r>
      <w:r>
        <w:rPr>
          <w:sz w:val="24"/>
          <w:szCs w:val="32"/>
          <w:u w:val="single"/>
        </w:rPr>
        <w:t xml:space="preserve"> </w:t>
      </w:r>
      <w:r>
        <w:rPr>
          <w:sz w:val="24"/>
          <w:szCs w:val="32"/>
        </w:rPr>
        <w:t>月</w:t>
      </w:r>
      <w:r>
        <w:rPr>
          <w:sz w:val="24"/>
          <w:szCs w:val="32"/>
          <w:u w:val="single"/>
        </w:rPr>
        <w:t xml:space="preserve"> </w:t>
      </w:r>
      <w:r>
        <w:rPr>
          <w:rFonts w:hint="eastAsia"/>
          <w:sz w:val="24"/>
          <w:szCs w:val="32"/>
          <w:u w:val="single"/>
          <w:lang w:val="en-US" w:eastAsia="zh-CN"/>
        </w:rPr>
        <w:t xml:space="preserve">1 </w:t>
      </w:r>
      <w:r>
        <w:rPr>
          <w:sz w:val="24"/>
          <w:szCs w:val="32"/>
        </w:rPr>
        <w:t xml:space="preserve"> 日</w:t>
      </w:r>
      <w:r>
        <w:rPr>
          <w:sz w:val="24"/>
          <w:szCs w:val="32"/>
          <w:u w:val="single"/>
        </w:rPr>
        <w:t xml:space="preserve"> </w:t>
      </w:r>
      <w:r>
        <w:rPr>
          <w:rFonts w:hint="eastAsia"/>
          <w:sz w:val="24"/>
          <w:szCs w:val="32"/>
          <w:u w:val="single"/>
          <w:lang w:val="en-US" w:eastAsia="zh-CN"/>
        </w:rPr>
        <w:t>9</w:t>
      </w:r>
      <w:r>
        <w:rPr>
          <w:sz w:val="24"/>
          <w:szCs w:val="32"/>
          <w:u w:val="single"/>
        </w:rPr>
        <w:t>：</w:t>
      </w:r>
      <w:r>
        <w:rPr>
          <w:rFonts w:hint="eastAsia"/>
          <w:sz w:val="24"/>
          <w:szCs w:val="32"/>
          <w:u w:val="single"/>
          <w:lang w:val="en-US" w:eastAsia="zh-CN"/>
        </w:rPr>
        <w:t>3</w:t>
      </w:r>
      <w:r>
        <w:rPr>
          <w:sz w:val="24"/>
          <w:szCs w:val="32"/>
          <w:u w:val="single"/>
        </w:rPr>
        <w:t xml:space="preserve">0 </w:t>
      </w:r>
      <w:r>
        <w:rPr>
          <w:sz w:val="24"/>
          <w:szCs w:val="32"/>
        </w:rPr>
        <w:t>时，投标人须将按要求密封完好的投标文件以面交方式送达：</w:t>
      </w:r>
      <w:r>
        <w:rPr>
          <w:spacing w:val="-6"/>
          <w:sz w:val="24"/>
          <w:szCs w:val="32"/>
          <w:u w:val="single"/>
        </w:rPr>
        <w:t xml:space="preserve">成都市二环路西一段 </w:t>
      </w:r>
      <w:r>
        <w:rPr>
          <w:sz w:val="24"/>
          <w:szCs w:val="32"/>
          <w:u w:val="single"/>
        </w:rPr>
        <w:t>90</w:t>
      </w:r>
      <w:r>
        <w:rPr>
          <w:spacing w:val="-40"/>
          <w:sz w:val="24"/>
          <w:szCs w:val="32"/>
          <w:u w:val="single"/>
        </w:rPr>
        <w:t xml:space="preserve"> 号 </w:t>
      </w:r>
      <w:r>
        <w:rPr>
          <w:sz w:val="24"/>
          <w:szCs w:val="32"/>
          <w:u w:val="single"/>
        </w:rPr>
        <w:t>A826</w:t>
      </w:r>
      <w:r>
        <w:rPr>
          <w:spacing w:val="-9"/>
          <w:sz w:val="24"/>
          <w:szCs w:val="32"/>
          <w:u w:val="single"/>
        </w:rPr>
        <w:t xml:space="preserve"> 本项目开标室</w:t>
      </w:r>
      <w:r>
        <w:rPr>
          <w:spacing w:val="-5"/>
          <w:sz w:val="24"/>
          <w:szCs w:val="32"/>
        </w:rPr>
        <w:t>。招标人</w:t>
      </w:r>
      <w:r>
        <w:rPr>
          <w:spacing w:val="-1"/>
          <w:sz w:val="24"/>
          <w:szCs w:val="32"/>
        </w:rPr>
        <w:t>定于投标文件送交截止时间的同一时间、同一地点举行公开开标，投标人应派代表出席并签</w:t>
      </w:r>
      <w:r>
        <w:rPr>
          <w:sz w:val="24"/>
          <w:szCs w:val="32"/>
        </w:rPr>
        <w:t>认开标结果。</w:t>
      </w:r>
    </w:p>
    <w:p>
      <w:pPr>
        <w:pStyle w:val="74"/>
        <w:keepNext w:val="0"/>
        <w:keepLines w:val="0"/>
        <w:pageBreakBefore w:val="0"/>
        <w:widowControl w:val="0"/>
        <w:numPr>
          <w:ilvl w:val="1"/>
          <w:numId w:val="4"/>
        </w:numPr>
        <w:tabs>
          <w:tab w:val="left" w:pos="1024"/>
        </w:tabs>
        <w:kinsoku/>
        <w:wordWrap/>
        <w:overflowPunct/>
        <w:topLinePunct w:val="0"/>
        <w:bidi w:val="0"/>
        <w:snapToGrid/>
        <w:spacing w:after="0" w:line="360" w:lineRule="auto"/>
        <w:ind w:left="0" w:right="0" w:firstLine="480" w:firstLineChars="200"/>
        <w:jc w:val="both"/>
        <w:textAlignment w:val="auto"/>
        <w:rPr>
          <w:sz w:val="24"/>
        </w:rPr>
      </w:pPr>
      <w:r>
        <w:rPr>
          <w:sz w:val="24"/>
        </w:rPr>
        <w:t>逾期送达的或者未送达指定地点或未按招标文件要求密封的投标文件，招标人不予受理。</w:t>
      </w:r>
    </w:p>
    <w:p>
      <w:pPr>
        <w:pStyle w:val="7"/>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eastAsia="宋体"/>
        </w:rPr>
      </w:pPr>
      <w:r>
        <w:rPr>
          <w:rFonts w:hint="eastAsia" w:ascii="宋体" w:eastAsia="宋体"/>
        </w:rPr>
        <w:t>招标工作公开接受社会监督</w:t>
      </w:r>
    </w:p>
    <w:p>
      <w:pPr>
        <w:pStyle w:val="74"/>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评标结果公示：</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rFonts w:hint="eastAsia" w:eastAsia="宋体"/>
          <w:sz w:val="24"/>
          <w:szCs w:val="32"/>
          <w:lang w:eastAsia="zh-CN"/>
        </w:rPr>
      </w:pPr>
      <w:r>
        <w:rPr>
          <w:sz w:val="24"/>
          <w:szCs w:val="32"/>
        </w:rPr>
        <w:t>招标人在收到评标报告之日起 3 日内，将评标结果在</w:t>
      </w:r>
      <w:r>
        <w:rPr>
          <w:rFonts w:hint="eastAsia"/>
          <w:sz w:val="24"/>
          <w:szCs w:val="32"/>
          <w:lang w:eastAsia="zh-CN"/>
        </w:rPr>
        <w:t>四川省交通建设集团股份有限公司</w:t>
      </w:r>
    </w:p>
    <w:p>
      <w:pPr>
        <w:pStyle w:val="14"/>
        <w:keepNext w:val="0"/>
        <w:keepLines w:val="0"/>
        <w:pageBreakBefore w:val="0"/>
        <w:widowControl w:val="0"/>
        <w:kinsoku/>
        <w:wordWrap/>
        <w:overflowPunct/>
        <w:topLinePunct w:val="0"/>
        <w:bidi w:val="0"/>
        <w:snapToGrid/>
        <w:spacing w:line="360" w:lineRule="auto"/>
        <w:ind w:left="0" w:right="0" w:firstLine="480" w:firstLineChars="200"/>
        <w:jc w:val="both"/>
        <w:textAlignment w:val="auto"/>
        <w:rPr>
          <w:sz w:val="24"/>
          <w:szCs w:val="32"/>
        </w:rPr>
      </w:pPr>
      <w:r>
        <w:rPr>
          <w:sz w:val="24"/>
          <w:szCs w:val="32"/>
        </w:rPr>
        <w:fldChar w:fldCharType="begin"/>
      </w:r>
      <w:r>
        <w:rPr>
          <w:sz w:val="24"/>
          <w:szCs w:val="32"/>
        </w:rPr>
        <w:instrText xml:space="preserve"> HYPERLINK "http://www.scjtgc.com/" \h </w:instrText>
      </w:r>
      <w:r>
        <w:rPr>
          <w:sz w:val="24"/>
          <w:szCs w:val="32"/>
        </w:rPr>
        <w:fldChar w:fldCharType="separate"/>
      </w:r>
      <w:r>
        <w:rPr>
          <w:sz w:val="24"/>
          <w:szCs w:val="32"/>
        </w:rPr>
        <w:t>官网（https://www.scjtgc.com/</w:t>
      </w:r>
      <w:r>
        <w:rPr>
          <w:sz w:val="24"/>
          <w:szCs w:val="32"/>
        </w:rPr>
        <w:fldChar w:fldCharType="end"/>
      </w:r>
      <w:r>
        <w:rPr>
          <w:sz w:val="24"/>
          <w:szCs w:val="32"/>
        </w:rPr>
        <w:t>）上公示 3 个工作日以接受社会公开监督。投标人或者其他利害关系人对评标结果有异议的，应当在中标候选人公示期间书面提出。</w:t>
      </w:r>
    </w:p>
    <w:p>
      <w:pPr>
        <w:pStyle w:val="74"/>
        <w:keepNext w:val="0"/>
        <w:keepLines w:val="0"/>
        <w:pageBreakBefore w:val="0"/>
        <w:widowControl w:val="0"/>
        <w:numPr>
          <w:ilvl w:val="1"/>
          <w:numId w:val="5"/>
        </w:numPr>
        <w:tabs>
          <w:tab w:val="left" w:pos="1140"/>
        </w:tabs>
        <w:kinsoku/>
        <w:wordWrap/>
        <w:overflowPunct/>
        <w:topLinePunct w:val="0"/>
        <w:bidi w:val="0"/>
        <w:snapToGrid/>
        <w:spacing w:after="0" w:line="360" w:lineRule="auto"/>
        <w:ind w:left="0" w:right="0" w:firstLine="482" w:firstLineChars="200"/>
        <w:jc w:val="both"/>
        <w:textAlignment w:val="auto"/>
        <w:rPr>
          <w:b/>
          <w:bCs/>
          <w:sz w:val="24"/>
        </w:rPr>
      </w:pPr>
      <w:r>
        <w:rPr>
          <w:b/>
          <w:bCs/>
          <w:sz w:val="24"/>
        </w:rPr>
        <w:t>投诉处理：</w:t>
      </w:r>
    </w:p>
    <w:p>
      <w:pPr>
        <w:pStyle w:val="14"/>
        <w:keepNext w:val="0"/>
        <w:keepLines w:val="0"/>
        <w:pageBreakBefore w:val="0"/>
        <w:widowControl w:val="0"/>
        <w:kinsoku/>
        <w:wordWrap/>
        <w:overflowPunct/>
        <w:topLinePunct w:val="0"/>
        <w:bidi w:val="0"/>
        <w:snapToGrid/>
        <w:spacing w:line="360" w:lineRule="auto"/>
        <w:ind w:left="0" w:right="0" w:firstLine="468" w:firstLineChars="200"/>
        <w:jc w:val="both"/>
        <w:textAlignment w:val="auto"/>
        <w:rPr>
          <w:sz w:val="24"/>
          <w:szCs w:val="32"/>
        </w:rPr>
      </w:pPr>
      <w:r>
        <w:rPr>
          <w:spacing w:val="-3"/>
          <w:sz w:val="24"/>
          <w:szCs w:val="32"/>
        </w:rPr>
        <w:t xml:space="preserve">投诉材料要求、投诉受理条件及查处参照七部委令第 </w:t>
      </w:r>
      <w:r>
        <w:rPr>
          <w:sz w:val="24"/>
          <w:szCs w:val="32"/>
        </w:rPr>
        <w:t>11</w:t>
      </w:r>
      <w:r>
        <w:rPr>
          <w:spacing w:val="-10"/>
          <w:sz w:val="24"/>
          <w:szCs w:val="32"/>
        </w:rPr>
        <w:t xml:space="preserve"> 号和川交函</w:t>
      </w:r>
      <w:r>
        <w:rPr>
          <w:sz w:val="24"/>
          <w:szCs w:val="32"/>
        </w:rPr>
        <w:t>[2017]29</w:t>
      </w:r>
      <w:r>
        <w:rPr>
          <w:spacing w:val="-4"/>
          <w:sz w:val="24"/>
          <w:szCs w:val="32"/>
        </w:rPr>
        <w:t xml:space="preserve"> 号对投诉</w:t>
      </w:r>
      <w:r>
        <w:rPr>
          <w:sz w:val="24"/>
          <w:szCs w:val="32"/>
        </w:rPr>
        <w:t>的规定执行。超出投诉时效的，则不予受理。</w:t>
      </w:r>
    </w:p>
    <w:p>
      <w:pPr>
        <w:pStyle w:val="14"/>
        <w:keepNext w:val="0"/>
        <w:keepLines w:val="0"/>
        <w:pageBreakBefore w:val="0"/>
        <w:widowControl w:val="0"/>
        <w:kinsoku/>
        <w:wordWrap/>
        <w:overflowPunct/>
        <w:topLinePunct w:val="0"/>
        <w:bidi w:val="0"/>
        <w:snapToGrid/>
        <w:spacing w:line="360" w:lineRule="auto"/>
        <w:ind w:left="0" w:right="0" w:firstLine="482" w:firstLineChars="200"/>
        <w:jc w:val="both"/>
        <w:textAlignment w:val="auto"/>
        <w:rPr>
          <w:rFonts w:hint="eastAsia" w:ascii="宋体" w:hAnsi="宋体" w:eastAsia="宋体" w:cs="宋体"/>
          <w:sz w:val="24"/>
          <w:szCs w:val="32"/>
        </w:rPr>
      </w:pPr>
      <w:r>
        <w:rPr>
          <w:rFonts w:hint="eastAsia" w:ascii="宋体" w:hAnsi="宋体" w:eastAsia="宋体" w:cs="宋体"/>
          <w:b/>
          <w:bCs/>
          <w:sz w:val="24"/>
          <w:szCs w:val="32"/>
        </w:rPr>
        <w:t>10.3 监督电话：</w:t>
      </w:r>
      <w:r>
        <w:rPr>
          <w:rFonts w:hint="eastAsia" w:ascii="宋体" w:hAnsi="宋体" w:eastAsia="宋体" w:cs="宋体"/>
          <w:sz w:val="24"/>
          <w:szCs w:val="32"/>
        </w:rPr>
        <w:t>028-62432686</w:t>
      </w:r>
    </w:p>
    <w:p>
      <w:pPr>
        <w:rPr>
          <w:rFonts w:hint="eastAsia" w:ascii="宋体" w:hAnsi="宋体" w:eastAsia="宋体" w:cs="宋体"/>
        </w:rPr>
      </w:pPr>
    </w:p>
    <w:p>
      <w:pPr>
        <w:pStyle w:val="2"/>
        <w:rPr>
          <w:rFonts w:hint="eastAsia" w:ascii="宋体" w:hAnsi="宋体" w:eastAsia="宋体" w:cs="宋体"/>
        </w:rPr>
      </w:pPr>
    </w:p>
    <w:p>
      <w:pPr>
        <w:rPr>
          <w:rFonts w:hint="eastAsia" w:ascii="宋体" w:hAnsi="宋体" w:eastAsia="宋体" w:cs="宋体"/>
        </w:rPr>
      </w:pPr>
    </w:p>
    <w:p>
      <w:pPr>
        <w:pStyle w:val="2"/>
        <w:rPr>
          <w:rFonts w:hint="eastAsia"/>
        </w:rPr>
      </w:pPr>
    </w:p>
    <w:p>
      <w:pPr>
        <w:pStyle w:val="7"/>
        <w:keepNext w:val="0"/>
        <w:keepLines w:val="0"/>
        <w:pageBreakBefore w:val="0"/>
        <w:widowControl w:val="0"/>
        <w:numPr>
          <w:ilvl w:val="0"/>
          <w:numId w:val="5"/>
        </w:numPr>
        <w:tabs>
          <w:tab w:val="left" w:pos="903"/>
        </w:tabs>
        <w:kinsoku/>
        <w:wordWrap/>
        <w:overflowPunct/>
        <w:topLinePunct w:val="0"/>
        <w:bidi w:val="0"/>
        <w:snapToGrid/>
        <w:spacing w:after="0" w:line="360" w:lineRule="auto"/>
        <w:ind w:left="0" w:right="0" w:firstLine="482"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联系方式</w:t>
      </w:r>
    </w:p>
    <w:p>
      <w:pPr>
        <w:pStyle w:val="14"/>
        <w:spacing w:before="161"/>
        <w:ind w:left="599"/>
        <w:rPr>
          <w:rFonts w:hint="eastAsia" w:ascii="宋体" w:hAnsi="宋体" w:eastAsia="宋体" w:cs="宋体"/>
          <w:sz w:val="24"/>
          <w:szCs w:val="24"/>
          <w:lang w:eastAsia="zh-CN"/>
        </w:rPr>
      </w:pPr>
      <w:r>
        <w:rPr>
          <w:rFonts w:hint="eastAsia" w:ascii="宋体" w:hAnsi="宋体" w:eastAsia="宋体" w:cs="宋体"/>
          <w:sz w:val="24"/>
          <w:szCs w:val="24"/>
        </w:rPr>
        <w:t>招 标 人：</w:t>
      </w:r>
      <w:r>
        <w:rPr>
          <w:rFonts w:hint="eastAsia" w:ascii="宋体" w:hAnsi="宋体" w:eastAsia="宋体" w:cs="宋体"/>
          <w:sz w:val="24"/>
          <w:szCs w:val="24"/>
          <w:lang w:eastAsia="zh-CN"/>
        </w:rPr>
        <w:t>四川省交通建设集团股份有限公司</w:t>
      </w:r>
    </w:p>
    <w:p>
      <w:pPr>
        <w:pStyle w:val="14"/>
        <w:tabs>
          <w:tab w:val="left" w:pos="1319"/>
        </w:tabs>
        <w:spacing w:before="158"/>
        <w:ind w:left="599"/>
        <w:rPr>
          <w:rFonts w:hint="eastAsia" w:ascii="宋体" w:hAnsi="宋体" w:eastAsia="宋体" w:cs="宋体"/>
          <w:sz w:val="24"/>
          <w:szCs w:val="24"/>
        </w:rPr>
      </w:pPr>
      <w:r>
        <w:rPr>
          <w:rFonts w:hint="eastAsia" w:ascii="宋体" w:hAnsi="宋体" w:eastAsia="宋体" w:cs="宋体"/>
          <w:sz w:val="24"/>
          <w:szCs w:val="24"/>
        </w:rPr>
        <w:t>地</w:t>
      </w:r>
      <w:r>
        <w:rPr>
          <w:rFonts w:hint="eastAsia" w:ascii="宋体" w:hAnsi="宋体" w:eastAsia="宋体" w:cs="宋体"/>
          <w:sz w:val="24"/>
          <w:szCs w:val="24"/>
        </w:rPr>
        <w:tab/>
      </w:r>
      <w:r>
        <w:rPr>
          <w:rFonts w:hint="eastAsia" w:ascii="宋体" w:hAnsi="宋体" w:eastAsia="宋体" w:cs="宋体"/>
          <w:sz w:val="24"/>
          <w:szCs w:val="24"/>
        </w:rPr>
        <w:t>址：成都市二环路西一段</w:t>
      </w:r>
      <w:r>
        <w:rPr>
          <w:rFonts w:hint="eastAsia" w:ascii="宋体" w:hAnsi="宋体" w:eastAsia="宋体" w:cs="宋体"/>
          <w:spacing w:val="-60"/>
          <w:sz w:val="24"/>
          <w:szCs w:val="24"/>
        </w:rPr>
        <w:t xml:space="preserve"> </w:t>
      </w:r>
      <w:r>
        <w:rPr>
          <w:rFonts w:hint="eastAsia" w:ascii="宋体" w:hAnsi="宋体" w:eastAsia="宋体" w:cs="宋体"/>
          <w:sz w:val="24"/>
          <w:szCs w:val="24"/>
        </w:rPr>
        <w:t>90</w:t>
      </w:r>
      <w:r>
        <w:rPr>
          <w:rFonts w:hint="eastAsia" w:ascii="宋体" w:hAnsi="宋体" w:eastAsia="宋体" w:cs="宋体"/>
          <w:spacing w:val="-60"/>
          <w:sz w:val="24"/>
          <w:szCs w:val="24"/>
        </w:rPr>
        <w:t xml:space="preserve"> </w:t>
      </w:r>
      <w:r>
        <w:rPr>
          <w:rFonts w:hint="eastAsia" w:ascii="宋体" w:hAnsi="宋体" w:eastAsia="宋体" w:cs="宋体"/>
          <w:sz w:val="24"/>
          <w:szCs w:val="24"/>
        </w:rPr>
        <w:t>号交投大厦</w:t>
      </w:r>
      <w:r>
        <w:rPr>
          <w:rFonts w:hint="eastAsia" w:ascii="宋体" w:hAnsi="宋体" w:eastAsia="宋体" w:cs="宋体"/>
          <w:spacing w:val="-60"/>
          <w:sz w:val="24"/>
          <w:szCs w:val="24"/>
        </w:rPr>
        <w:t xml:space="preserve"> </w:t>
      </w:r>
      <w:r>
        <w:rPr>
          <w:rFonts w:hint="eastAsia" w:ascii="宋体" w:hAnsi="宋体" w:eastAsia="宋体" w:cs="宋体"/>
          <w:sz w:val="24"/>
          <w:szCs w:val="24"/>
        </w:rPr>
        <w:t>8</w:t>
      </w:r>
      <w:r>
        <w:rPr>
          <w:rFonts w:hint="eastAsia" w:ascii="宋体" w:hAnsi="宋体" w:eastAsia="宋体" w:cs="宋体"/>
          <w:spacing w:val="-60"/>
          <w:sz w:val="24"/>
          <w:szCs w:val="24"/>
        </w:rPr>
        <w:t xml:space="preserve"> </w:t>
      </w:r>
      <w:r>
        <w:rPr>
          <w:rFonts w:hint="eastAsia" w:ascii="宋体" w:hAnsi="宋体" w:eastAsia="宋体" w:cs="宋体"/>
          <w:sz w:val="24"/>
          <w:szCs w:val="24"/>
        </w:rPr>
        <w:t>楼</w:t>
      </w:r>
    </w:p>
    <w:p>
      <w:pPr>
        <w:pStyle w:val="14"/>
        <w:tabs>
          <w:tab w:val="left" w:pos="5759"/>
        </w:tabs>
        <w:spacing w:before="158"/>
        <w:ind w:left="599"/>
        <w:rPr>
          <w:rFonts w:hint="eastAsia" w:ascii="宋体" w:hAnsi="宋体" w:eastAsia="宋体" w:cs="宋体"/>
          <w:sz w:val="24"/>
          <w:szCs w:val="24"/>
        </w:rPr>
      </w:pPr>
      <w:r>
        <w:rPr>
          <w:rFonts w:hint="eastAsia" w:ascii="宋体" w:hAnsi="宋体" w:eastAsia="宋体" w:cs="宋体"/>
          <w:sz w:val="24"/>
          <w:szCs w:val="24"/>
        </w:rPr>
        <w:t>联 系 人：王女士</w:t>
      </w:r>
      <w:r>
        <w:rPr>
          <w:rFonts w:hint="eastAsia" w:ascii="宋体" w:hAnsi="宋体" w:eastAsia="宋体" w:cs="宋体"/>
          <w:sz w:val="24"/>
          <w:szCs w:val="24"/>
        </w:rPr>
        <w:tab/>
      </w:r>
      <w:r>
        <w:rPr>
          <w:rFonts w:hint="eastAsia" w:ascii="宋体" w:hAnsi="宋体" w:eastAsia="宋体" w:cs="宋体"/>
          <w:sz w:val="24"/>
          <w:szCs w:val="24"/>
        </w:rPr>
        <w:t>联 系 人：何先生</w:t>
      </w:r>
    </w:p>
    <w:p>
      <w:pPr>
        <w:pStyle w:val="14"/>
        <w:tabs>
          <w:tab w:val="left" w:pos="1319"/>
          <w:tab w:val="left" w:pos="5759"/>
          <w:tab w:val="left" w:pos="6479"/>
        </w:tabs>
        <w:spacing w:before="161"/>
        <w:ind w:left="599"/>
        <w:rPr>
          <w:rFonts w:hint="eastAsia" w:ascii="宋体" w:hAnsi="宋体" w:eastAsia="宋体" w:cs="宋体"/>
          <w:sz w:val="24"/>
          <w:szCs w:val="24"/>
        </w:rPr>
      </w:pPr>
      <w:r>
        <w:rPr>
          <w:rFonts w:hint="eastAsia" w:ascii="宋体" w:hAnsi="宋体" w:eastAsia="宋体" w:cs="宋体"/>
          <w:sz w:val="24"/>
          <w:szCs w:val="24"/>
        </w:rPr>
        <w:t>电</w:t>
      </w:r>
      <w:r>
        <w:rPr>
          <w:rFonts w:hint="eastAsia" w:ascii="宋体" w:hAnsi="宋体" w:eastAsia="宋体" w:cs="宋体"/>
          <w:sz w:val="24"/>
          <w:szCs w:val="24"/>
        </w:rPr>
        <w:tab/>
      </w:r>
      <w:r>
        <w:rPr>
          <w:rFonts w:hint="eastAsia" w:ascii="宋体" w:hAnsi="宋体" w:eastAsia="宋体" w:cs="宋体"/>
          <w:sz w:val="24"/>
          <w:szCs w:val="24"/>
        </w:rPr>
        <w:t>话：18502892727</w:t>
      </w:r>
      <w:r>
        <w:rPr>
          <w:rFonts w:hint="eastAsia" w:ascii="宋体" w:hAnsi="宋体" w:eastAsia="宋体" w:cs="宋体"/>
          <w:sz w:val="24"/>
          <w:szCs w:val="24"/>
        </w:rPr>
        <w:tab/>
      </w:r>
      <w:r>
        <w:rPr>
          <w:rFonts w:hint="eastAsia" w:ascii="宋体" w:hAnsi="宋体" w:eastAsia="宋体" w:cs="宋体"/>
          <w:sz w:val="24"/>
          <w:szCs w:val="24"/>
        </w:rPr>
        <w:t>电</w:t>
      </w:r>
      <w:r>
        <w:rPr>
          <w:rFonts w:hint="eastAsia" w:ascii="宋体" w:hAnsi="宋体" w:eastAsia="宋体" w:cs="宋体"/>
          <w:sz w:val="24"/>
          <w:szCs w:val="24"/>
        </w:rPr>
        <w:tab/>
      </w:r>
      <w:r>
        <w:rPr>
          <w:rFonts w:hint="eastAsia" w:ascii="宋体" w:hAnsi="宋体" w:eastAsia="宋体" w:cs="宋体"/>
          <w:sz w:val="24"/>
          <w:szCs w:val="24"/>
        </w:rPr>
        <w:t>话：18780541089</w:t>
      </w:r>
    </w:p>
    <w:p>
      <w:pPr>
        <w:pStyle w:val="14"/>
      </w:pPr>
    </w:p>
    <w:p>
      <w:pPr>
        <w:pStyle w:val="14"/>
      </w:pPr>
    </w:p>
    <w:p>
      <w:pPr>
        <w:pStyle w:val="14"/>
      </w:pPr>
    </w:p>
    <w:p>
      <w:pPr>
        <w:pStyle w:val="14"/>
      </w:pPr>
    </w:p>
    <w:p>
      <w:pPr>
        <w:pStyle w:val="14"/>
        <w:spacing w:before="9"/>
        <w:rPr>
          <w:sz w:val="25"/>
        </w:rPr>
      </w:pPr>
    </w:p>
    <w:p>
      <w:pPr>
        <w:pStyle w:val="14"/>
        <w:ind w:left="4576"/>
        <w:rPr>
          <w:rFonts w:hint="eastAsia" w:eastAsia="宋体"/>
          <w:sz w:val="24"/>
          <w:szCs w:val="32"/>
          <w:lang w:eastAsia="zh-CN"/>
        </w:rPr>
      </w:pPr>
      <w:r>
        <w:rPr>
          <w:sz w:val="24"/>
          <w:szCs w:val="32"/>
        </w:rPr>
        <w:t>招 标 人：</w:t>
      </w:r>
      <w:r>
        <w:rPr>
          <w:rFonts w:hint="eastAsia"/>
          <w:sz w:val="24"/>
          <w:szCs w:val="32"/>
          <w:lang w:eastAsia="zh-CN"/>
        </w:rPr>
        <w:t>四川省交通建设集团股份有限公司</w:t>
      </w:r>
    </w:p>
    <w:p>
      <w:pPr>
        <w:pStyle w:val="14"/>
        <w:spacing w:before="160"/>
        <w:ind w:left="6572"/>
      </w:pPr>
      <w:r>
        <w:rPr>
          <w:sz w:val="24"/>
          <w:szCs w:val="32"/>
        </w:rPr>
        <w:t xml:space="preserve">2021 年 </w:t>
      </w:r>
      <w:r>
        <w:rPr>
          <w:rFonts w:hint="eastAsia"/>
          <w:sz w:val="24"/>
          <w:szCs w:val="32"/>
          <w:lang w:val="en-US" w:eastAsia="zh-CN"/>
        </w:rPr>
        <w:t>5</w:t>
      </w:r>
      <w:r>
        <w:rPr>
          <w:sz w:val="24"/>
          <w:szCs w:val="32"/>
        </w:rPr>
        <w:t xml:space="preserve"> 月 </w:t>
      </w:r>
      <w:r>
        <w:rPr>
          <w:rFonts w:hint="eastAsia"/>
          <w:sz w:val="24"/>
          <w:szCs w:val="32"/>
          <w:lang w:val="en-US" w:eastAsia="zh-CN"/>
        </w:rPr>
        <w:t>21</w:t>
      </w:r>
      <w:r>
        <w:rPr>
          <w:sz w:val="24"/>
          <w:szCs w:val="32"/>
        </w:rPr>
        <w:t xml:space="preserve"> 日</w:t>
      </w:r>
    </w:p>
    <w:p>
      <w:pPr>
        <w:spacing w:after="0"/>
        <w:sectPr>
          <w:footerReference r:id="rId3" w:type="default"/>
          <w:pgSz w:w="11920" w:h="16840"/>
          <w:pgMar w:top="1540" w:right="1040" w:bottom="680" w:left="980" w:header="0" w:footer="494" w:gutter="0"/>
        </w:sectPr>
      </w:pPr>
    </w:p>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14"/>
        <w:spacing w:before="5"/>
        <w:rPr>
          <w:rFonts w:ascii="仿宋"/>
          <w:b/>
          <w:sz w:val="28"/>
        </w:rPr>
      </w:pPr>
    </w:p>
    <w:tbl>
      <w:tblPr>
        <w:tblStyle w:val="25"/>
        <w:tblW w:w="0" w:type="auto"/>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1080" w:type="dxa"/>
          </w:tcPr>
          <w:p>
            <w:pPr>
              <w:pStyle w:val="56"/>
              <w:spacing w:before="15" w:line="253" w:lineRule="exact"/>
              <w:ind w:left="309" w:right="300"/>
              <w:jc w:val="center"/>
              <w:rPr>
                <w:sz w:val="21"/>
              </w:rPr>
            </w:pPr>
            <w:r>
              <w:rPr>
                <w:sz w:val="21"/>
              </w:rPr>
              <w:t>序号</w:t>
            </w:r>
          </w:p>
        </w:tc>
        <w:tc>
          <w:tcPr>
            <w:tcW w:w="1563" w:type="dxa"/>
          </w:tcPr>
          <w:p>
            <w:pPr>
              <w:pStyle w:val="56"/>
              <w:spacing w:before="15" w:line="253" w:lineRule="exact"/>
              <w:ind w:left="24" w:right="16"/>
              <w:jc w:val="center"/>
              <w:rPr>
                <w:sz w:val="21"/>
              </w:rPr>
            </w:pPr>
            <w:r>
              <w:rPr>
                <w:sz w:val="21"/>
              </w:rPr>
              <w:t>工 种</w:t>
            </w:r>
          </w:p>
        </w:tc>
        <w:tc>
          <w:tcPr>
            <w:tcW w:w="1714" w:type="dxa"/>
          </w:tcPr>
          <w:p>
            <w:pPr>
              <w:pStyle w:val="56"/>
              <w:spacing w:before="15" w:line="253" w:lineRule="exact"/>
              <w:ind w:right="428"/>
              <w:jc w:val="right"/>
              <w:rPr>
                <w:sz w:val="21"/>
              </w:rPr>
            </w:pPr>
            <w:r>
              <w:rPr>
                <w:w w:val="95"/>
                <w:sz w:val="21"/>
              </w:rPr>
              <w:t>工作任务</w:t>
            </w:r>
          </w:p>
        </w:tc>
        <w:tc>
          <w:tcPr>
            <w:tcW w:w="2796" w:type="dxa"/>
          </w:tcPr>
          <w:p>
            <w:pPr>
              <w:pStyle w:val="56"/>
              <w:spacing w:before="15" w:line="253" w:lineRule="exact"/>
              <w:ind w:left="956" w:right="949"/>
              <w:jc w:val="center"/>
              <w:rPr>
                <w:sz w:val="21"/>
              </w:rPr>
            </w:pPr>
            <w:r>
              <w:rPr>
                <w:sz w:val="21"/>
              </w:rPr>
              <w:t>最低要求</w:t>
            </w:r>
          </w:p>
        </w:tc>
        <w:tc>
          <w:tcPr>
            <w:tcW w:w="1275" w:type="dxa"/>
          </w:tcPr>
          <w:p>
            <w:pPr>
              <w:pStyle w:val="56"/>
              <w:spacing w:before="15" w:line="253" w:lineRule="exact"/>
              <w:ind w:left="404" w:right="400"/>
              <w:jc w:val="center"/>
              <w:rPr>
                <w:sz w:val="21"/>
              </w:rPr>
            </w:pPr>
            <w:r>
              <w:rPr>
                <w:sz w:val="21"/>
              </w:rPr>
              <w:t>人数</w:t>
            </w:r>
          </w:p>
        </w:tc>
        <w:tc>
          <w:tcPr>
            <w:tcW w:w="1072" w:type="dxa"/>
          </w:tcPr>
          <w:p>
            <w:pPr>
              <w:pStyle w:val="5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trPr>
        <w:tc>
          <w:tcPr>
            <w:tcW w:w="1080" w:type="dxa"/>
          </w:tcPr>
          <w:p>
            <w:pPr>
              <w:pStyle w:val="56"/>
              <w:spacing w:before="12"/>
              <w:rPr>
                <w:rFonts w:ascii="仿宋"/>
                <w:b/>
                <w:sz w:val="20"/>
              </w:rPr>
            </w:pPr>
          </w:p>
          <w:p>
            <w:pPr>
              <w:pStyle w:val="56"/>
              <w:ind w:left="8"/>
              <w:jc w:val="center"/>
              <w:rPr>
                <w:sz w:val="21"/>
              </w:rPr>
            </w:pPr>
            <w:r>
              <w:rPr>
                <w:w w:val="99"/>
                <w:sz w:val="21"/>
              </w:rPr>
              <w:t>1</w:t>
            </w:r>
          </w:p>
        </w:tc>
        <w:tc>
          <w:tcPr>
            <w:tcW w:w="1563" w:type="dxa"/>
          </w:tcPr>
          <w:p>
            <w:pPr>
              <w:pStyle w:val="56"/>
              <w:spacing w:before="12"/>
              <w:rPr>
                <w:rFonts w:ascii="仿宋"/>
                <w:b/>
                <w:sz w:val="20"/>
              </w:rPr>
            </w:pPr>
          </w:p>
          <w:p>
            <w:pPr>
              <w:pStyle w:val="56"/>
              <w:ind w:left="24" w:right="16"/>
              <w:jc w:val="center"/>
              <w:rPr>
                <w:sz w:val="21"/>
              </w:rPr>
            </w:pPr>
            <w:r>
              <w:rPr>
                <w:sz w:val="21"/>
              </w:rPr>
              <w:t>项目负责人</w:t>
            </w:r>
          </w:p>
        </w:tc>
        <w:tc>
          <w:tcPr>
            <w:tcW w:w="1714" w:type="dxa"/>
          </w:tcPr>
          <w:p>
            <w:pPr>
              <w:pStyle w:val="56"/>
              <w:spacing w:before="132" w:line="242" w:lineRule="auto"/>
              <w:ind w:left="15" w:right="3"/>
              <w:rPr>
                <w:sz w:val="21"/>
              </w:rPr>
            </w:pPr>
            <w:r>
              <w:rPr>
                <w:sz w:val="21"/>
              </w:rPr>
              <w:t>牵头负责项目总体工作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具有3年及以上高速公路土建养护施工管理工作经验</w:t>
            </w:r>
          </w:p>
        </w:tc>
        <w:tc>
          <w:tcPr>
            <w:tcW w:w="1275" w:type="dxa"/>
          </w:tcPr>
          <w:p>
            <w:pPr>
              <w:pStyle w:val="56"/>
              <w:spacing w:before="12"/>
              <w:rPr>
                <w:rFonts w:ascii="仿宋"/>
                <w:b/>
                <w:sz w:val="20"/>
              </w:rPr>
            </w:pPr>
          </w:p>
          <w:p>
            <w:pPr>
              <w:pStyle w:val="56"/>
              <w:ind w:left="7"/>
              <w:jc w:val="center"/>
              <w:rPr>
                <w:sz w:val="21"/>
              </w:rPr>
            </w:pPr>
            <w:r>
              <w:rPr>
                <w:w w:val="99"/>
                <w:sz w:val="21"/>
              </w:rPr>
              <w:t>1</w:t>
            </w:r>
          </w:p>
        </w:tc>
        <w:tc>
          <w:tcPr>
            <w:tcW w:w="1072"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5" w:hRule="atLeast"/>
        </w:trPr>
        <w:tc>
          <w:tcPr>
            <w:tcW w:w="1080" w:type="dxa"/>
          </w:tcPr>
          <w:p>
            <w:pPr>
              <w:pStyle w:val="56"/>
              <w:rPr>
                <w:rFonts w:ascii="仿宋"/>
                <w:b/>
                <w:sz w:val="20"/>
              </w:rPr>
            </w:pPr>
          </w:p>
          <w:p>
            <w:pPr>
              <w:pStyle w:val="56"/>
              <w:spacing w:before="9"/>
              <w:rPr>
                <w:rFonts w:ascii="仿宋"/>
                <w:b/>
                <w:sz w:val="20"/>
              </w:rPr>
            </w:pPr>
          </w:p>
          <w:p>
            <w:pPr>
              <w:pStyle w:val="56"/>
              <w:spacing w:before="1"/>
              <w:ind w:left="8"/>
              <w:jc w:val="center"/>
              <w:rPr>
                <w:sz w:val="21"/>
              </w:rPr>
            </w:pPr>
            <w:r>
              <w:rPr>
                <w:w w:val="99"/>
                <w:sz w:val="21"/>
              </w:rPr>
              <w:t>2</w:t>
            </w:r>
          </w:p>
        </w:tc>
        <w:tc>
          <w:tcPr>
            <w:tcW w:w="1563" w:type="dxa"/>
          </w:tcPr>
          <w:p>
            <w:pPr>
              <w:pStyle w:val="56"/>
              <w:rPr>
                <w:rFonts w:ascii="仿宋"/>
                <w:b/>
                <w:sz w:val="20"/>
              </w:rPr>
            </w:pPr>
          </w:p>
          <w:p>
            <w:pPr>
              <w:pStyle w:val="56"/>
              <w:spacing w:before="9"/>
              <w:rPr>
                <w:rFonts w:ascii="仿宋"/>
                <w:b/>
                <w:sz w:val="20"/>
              </w:rPr>
            </w:pPr>
          </w:p>
          <w:p>
            <w:pPr>
              <w:pStyle w:val="56"/>
              <w:spacing w:before="1"/>
              <w:ind w:left="24" w:right="18"/>
              <w:jc w:val="center"/>
              <w:rPr>
                <w:sz w:val="21"/>
              </w:rPr>
            </w:pPr>
            <w:r>
              <w:rPr>
                <w:sz w:val="21"/>
              </w:rPr>
              <w:t>项目技术负责人</w:t>
            </w:r>
          </w:p>
        </w:tc>
        <w:tc>
          <w:tcPr>
            <w:tcW w:w="1714" w:type="dxa"/>
          </w:tcPr>
          <w:p>
            <w:pPr>
              <w:pStyle w:val="56"/>
              <w:spacing w:before="7"/>
              <w:rPr>
                <w:rFonts w:ascii="仿宋"/>
                <w:b/>
                <w:sz w:val="19"/>
              </w:rPr>
            </w:pPr>
          </w:p>
          <w:p>
            <w:pPr>
              <w:pStyle w:val="56"/>
              <w:spacing w:line="242" w:lineRule="auto"/>
              <w:ind w:left="15" w:right="3"/>
              <w:jc w:val="both"/>
              <w:rPr>
                <w:sz w:val="21"/>
              </w:rPr>
            </w:pPr>
            <w:r>
              <w:rPr>
                <w:sz w:val="21"/>
              </w:rPr>
              <w:t>协助项目负责人负责项目进度、质量工作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具有3年及以上高速公路土建养护施工管理工作经验</w:t>
            </w:r>
          </w:p>
        </w:tc>
        <w:tc>
          <w:tcPr>
            <w:tcW w:w="1275" w:type="dxa"/>
          </w:tcPr>
          <w:p>
            <w:pPr>
              <w:pStyle w:val="56"/>
              <w:rPr>
                <w:rFonts w:ascii="仿宋"/>
                <w:b/>
                <w:sz w:val="20"/>
              </w:rPr>
            </w:pPr>
          </w:p>
          <w:p>
            <w:pPr>
              <w:pStyle w:val="56"/>
              <w:spacing w:before="9"/>
              <w:rPr>
                <w:rFonts w:ascii="仿宋"/>
                <w:b/>
                <w:sz w:val="20"/>
              </w:rPr>
            </w:pPr>
          </w:p>
          <w:p>
            <w:pPr>
              <w:pStyle w:val="56"/>
              <w:spacing w:before="1"/>
              <w:ind w:left="7"/>
              <w:jc w:val="center"/>
              <w:rPr>
                <w:sz w:val="21"/>
              </w:rPr>
            </w:pPr>
            <w:r>
              <w:rPr>
                <w:w w:val="99"/>
                <w:sz w:val="21"/>
              </w:rPr>
              <w:t>1</w:t>
            </w:r>
          </w:p>
        </w:tc>
        <w:tc>
          <w:tcPr>
            <w:tcW w:w="1072" w:type="dxa"/>
          </w:tcPr>
          <w:p>
            <w:pPr>
              <w:pStyle w:val="5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trPr>
        <w:tc>
          <w:tcPr>
            <w:tcW w:w="1080" w:type="dxa"/>
          </w:tcPr>
          <w:p>
            <w:pPr>
              <w:pStyle w:val="56"/>
              <w:rPr>
                <w:rFonts w:ascii="仿宋"/>
                <w:b/>
                <w:sz w:val="20"/>
              </w:rPr>
            </w:pPr>
          </w:p>
          <w:p>
            <w:pPr>
              <w:pStyle w:val="56"/>
              <w:spacing w:before="139"/>
              <w:ind w:left="8"/>
              <w:jc w:val="center"/>
              <w:rPr>
                <w:sz w:val="21"/>
              </w:rPr>
            </w:pPr>
            <w:r>
              <w:rPr>
                <w:w w:val="99"/>
                <w:sz w:val="21"/>
              </w:rPr>
              <w:t>3</w:t>
            </w:r>
          </w:p>
        </w:tc>
        <w:tc>
          <w:tcPr>
            <w:tcW w:w="1563" w:type="dxa"/>
          </w:tcPr>
          <w:p>
            <w:pPr>
              <w:pStyle w:val="56"/>
              <w:rPr>
                <w:rFonts w:ascii="仿宋"/>
                <w:b/>
                <w:sz w:val="20"/>
              </w:rPr>
            </w:pPr>
          </w:p>
          <w:p>
            <w:pPr>
              <w:pStyle w:val="56"/>
              <w:spacing w:before="139"/>
              <w:ind w:left="24" w:right="16"/>
              <w:jc w:val="center"/>
              <w:rPr>
                <w:sz w:val="21"/>
              </w:rPr>
            </w:pPr>
            <w:r>
              <w:rPr>
                <w:sz w:val="21"/>
              </w:rPr>
              <w:t>安全负责人</w:t>
            </w:r>
          </w:p>
        </w:tc>
        <w:tc>
          <w:tcPr>
            <w:tcW w:w="1714" w:type="dxa"/>
          </w:tcPr>
          <w:p>
            <w:pPr>
              <w:pStyle w:val="56"/>
              <w:spacing w:before="4"/>
              <w:rPr>
                <w:rFonts w:ascii="仿宋"/>
                <w:b/>
                <w:sz w:val="20"/>
              </w:rPr>
            </w:pPr>
          </w:p>
          <w:p>
            <w:pPr>
              <w:pStyle w:val="56"/>
              <w:spacing w:line="242" w:lineRule="auto"/>
              <w:ind w:left="15" w:right="3"/>
              <w:rPr>
                <w:sz w:val="21"/>
              </w:rPr>
            </w:pPr>
            <w:r>
              <w:rPr>
                <w:sz w:val="21"/>
              </w:rPr>
              <w:t>协助项目负责人负责安全管理工作</w:t>
            </w:r>
          </w:p>
        </w:tc>
        <w:tc>
          <w:tcPr>
            <w:tcW w:w="2796" w:type="dxa"/>
            <w:vAlign w:val="center"/>
          </w:tcPr>
          <w:p>
            <w:pPr>
              <w:pStyle w:val="5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具有3年及以上高速公路土建养护施工安全工作经验。</w:t>
            </w:r>
          </w:p>
        </w:tc>
        <w:tc>
          <w:tcPr>
            <w:tcW w:w="1275" w:type="dxa"/>
          </w:tcPr>
          <w:p>
            <w:pPr>
              <w:pStyle w:val="56"/>
              <w:rPr>
                <w:rFonts w:ascii="仿宋"/>
                <w:b/>
                <w:sz w:val="20"/>
              </w:rPr>
            </w:pPr>
          </w:p>
          <w:p>
            <w:pPr>
              <w:pStyle w:val="56"/>
              <w:spacing w:before="139"/>
              <w:ind w:left="7"/>
              <w:jc w:val="center"/>
              <w:rPr>
                <w:sz w:val="21"/>
              </w:rPr>
            </w:pPr>
            <w:r>
              <w:rPr>
                <w:w w:val="99"/>
                <w:sz w:val="21"/>
              </w:rPr>
              <w:t>1</w:t>
            </w:r>
          </w:p>
        </w:tc>
        <w:tc>
          <w:tcPr>
            <w:tcW w:w="1072" w:type="dxa"/>
          </w:tcPr>
          <w:p>
            <w:pPr>
              <w:pStyle w:val="56"/>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14"/>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14"/>
        <w:spacing w:before="5"/>
        <w:rPr>
          <w:rFonts w:ascii="仿宋"/>
          <w:b/>
          <w:sz w:val="16"/>
        </w:rPr>
      </w:pPr>
    </w:p>
    <w:tbl>
      <w:tblPr>
        <w:tblStyle w:val="25"/>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760"/>
        <w:gridCol w:w="864"/>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760"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864"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760"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6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桥检车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color w:val="auto"/>
                <w:kern w:val="2"/>
                <w:sz w:val="21"/>
                <w:szCs w:val="21"/>
                <w:highlight w:val="none"/>
                <w:lang w:val="en-US" w:eastAsia="zh-CN" w:bidi="ar-SA"/>
              </w:rPr>
              <w:t>4</w:t>
            </w:r>
          </w:p>
        </w:tc>
        <w:tc>
          <w:tcPr>
            <w:tcW w:w="772"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柴油发电机</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50kw</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载货</w:t>
            </w:r>
            <w:r>
              <w:rPr>
                <w:rFonts w:hint="eastAsia" w:ascii="宋体" w:hAnsi="宋体" w:eastAsia="宋体" w:cs="宋体"/>
                <w:i w:val="0"/>
                <w:color w:val="auto"/>
                <w:kern w:val="0"/>
                <w:sz w:val="21"/>
                <w:szCs w:val="21"/>
                <w:highlight w:val="none"/>
                <w:u w:val="none"/>
                <w:lang w:val="en-US" w:eastAsia="zh-CN" w:bidi="ar"/>
              </w:rPr>
              <w:t>汽车</w:t>
            </w:r>
          </w:p>
        </w:tc>
        <w:tc>
          <w:tcPr>
            <w:tcW w:w="76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10</w:t>
            </w:r>
            <w:r>
              <w:rPr>
                <w:rFonts w:hint="eastAsia" w:ascii="宋体" w:hAnsi="宋体" w:eastAsia="宋体" w:cs="宋体"/>
                <w:i w:val="0"/>
                <w:color w:val="auto"/>
                <w:kern w:val="0"/>
                <w:sz w:val="21"/>
                <w:szCs w:val="21"/>
                <w:highlight w:val="none"/>
                <w:u w:val="none"/>
                <w:lang w:val="en-US" w:eastAsia="zh-CN" w:bidi="ar"/>
              </w:rPr>
              <w:t>T</w:t>
            </w:r>
          </w:p>
        </w:tc>
        <w:tc>
          <w:tcPr>
            <w:tcW w:w="86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辆</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14"/>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color w:val="auto"/>
          <w:highlight w:val="none"/>
        </w:rPr>
      </w:pPr>
      <w:r>
        <w:rPr>
          <w:sz w:val="18"/>
        </w:rPr>
        <w:t>3、自有设备需提供购买发票或公证机关出具的公证书。</w:t>
      </w:r>
      <w:bookmarkEnd w:id="2"/>
      <w:bookmarkEnd w:id="3"/>
      <w:bookmarkEnd w:id="4"/>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numberInDash"/>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F21CF30-FF08-46A7-A007-2D080B748DBD}"/>
  </w:font>
  <w:font w:name="Arial">
    <w:panose1 w:val="020B0604020202020204"/>
    <w:charset w:val="01"/>
    <w:family w:val="swiss"/>
    <w:pitch w:val="default"/>
    <w:sig w:usb0="E0002EFF" w:usb1="C000785B" w:usb2="00000009" w:usb3="00000000" w:csb0="400001FF" w:csb1="FFFF0000"/>
    <w:embedRegular r:id="rId2" w:fontKey="{72D60570-4159-411E-89D5-D2F5E1F5DDC0}"/>
  </w:font>
  <w:font w:name="黑体">
    <w:panose1 w:val="02010609060101010101"/>
    <w:charset w:val="86"/>
    <w:family w:val="auto"/>
    <w:pitch w:val="default"/>
    <w:sig w:usb0="800002BF" w:usb1="38CF7CFA" w:usb2="00000016" w:usb3="00000000" w:csb0="00040001" w:csb1="00000000"/>
    <w:embedRegular r:id="rId3" w:fontKey="{BE0FD7DE-40A8-445E-B4EA-7053E403720C}"/>
  </w:font>
  <w:font w:name="Courier New">
    <w:panose1 w:val="02070309020205020404"/>
    <w:charset w:val="01"/>
    <w:family w:val="modern"/>
    <w:pitch w:val="default"/>
    <w:sig w:usb0="E0002EFF" w:usb1="C0007843" w:usb2="00000009" w:usb3="00000000" w:csb0="400001FF" w:csb1="FFFF0000"/>
    <w:embedRegular r:id="rId4" w:fontKey="{415EC74C-19AC-4D1C-9812-0383FCFF0D27}"/>
  </w:font>
  <w:font w:name="Symbol">
    <w:panose1 w:val="05050102010706020507"/>
    <w:charset w:val="02"/>
    <w:family w:val="roman"/>
    <w:pitch w:val="default"/>
    <w:sig w:usb0="00000000" w:usb1="00000000" w:usb2="00000000" w:usb3="00000000" w:csb0="80000000" w:csb1="00000000"/>
    <w:embedRegular r:id="rId5" w:fontKey="{808179DF-8B0C-4D48-912F-F973CDFDF230}"/>
  </w:font>
  <w:font w:name="Calibri">
    <w:panose1 w:val="020F0502020204030204"/>
    <w:charset w:val="00"/>
    <w:family w:val="swiss"/>
    <w:pitch w:val="default"/>
    <w:sig w:usb0="E4002EFF" w:usb1="C000247B" w:usb2="00000009" w:usb3="00000000" w:csb0="200001FF" w:csb1="00000000"/>
    <w:embedRegular r:id="rId6" w:fontKey="{8C5E449B-32E8-49BC-A8BE-0573CE00F59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embedRegular r:id="rId7" w:fontKey="{5D5CE08F-3B52-4B35-AF15-82A14B128043}"/>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微软雅黑"/>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embedRegular r:id="rId8" w:fontKey="{5038A769-9B2D-444E-8AAE-BEC23588881E}"/>
  </w:font>
  <w:font w:name="方正仿宋_GB2312">
    <w:panose1 w:val="02000000000000000000"/>
    <w:charset w:val="86"/>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r>
      <mc:AlternateContent>
        <mc:Choice Requires="wps">
          <w:drawing>
            <wp:anchor distT="0" distB="0" distL="114300" distR="114300" simplePos="0" relativeHeight="246463488" behindDoc="1" locked="0" layoutInCell="1" allowOverlap="1">
              <wp:simplePos x="0" y="0"/>
              <wp:positionH relativeFrom="page">
                <wp:posOffset>3647440</wp:posOffset>
              </wp:positionH>
              <wp:positionV relativeFrom="page">
                <wp:posOffset>10238105</wp:posOffset>
              </wp:positionV>
              <wp:extent cx="215900" cy="152400"/>
              <wp:effectExtent l="0" t="0" r="0" b="0"/>
              <wp:wrapNone/>
              <wp:docPr id="64" name="文本框 2"/>
              <wp:cNvGraphicFramePr/>
              <a:graphic xmlns:a="http://schemas.openxmlformats.org/drawingml/2006/main">
                <a:graphicData uri="http://schemas.microsoft.com/office/word/2010/wordprocessingShape">
                  <wps:wsp>
                    <wps:cNvSpPr txBox="1"/>
                    <wps:spPr>
                      <a:xfrm>
                        <a:off x="0" y="0"/>
                        <a:ext cx="215900" cy="152400"/>
                      </a:xfrm>
                      <a:prstGeom prst="rect">
                        <a:avLst/>
                      </a:prstGeom>
                      <a:noFill/>
                      <a:ln>
                        <a:noFill/>
                      </a:ln>
                    </wps:spPr>
                    <wps:txbx>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wps:txbx>
                    <wps:bodyPr lIns="0" tIns="0" rIns="0" bIns="0" upright="1"/>
                  </wps:wsp>
                </a:graphicData>
              </a:graphic>
            </wp:anchor>
          </w:drawing>
        </mc:Choice>
        <mc:Fallback>
          <w:pict>
            <v:shape id="文本框 2" o:spid="_x0000_s1026" o:spt="202" type="#_x0000_t202" style="position:absolute;left:0pt;margin-left:287.2pt;margin-top:806.15pt;height:12pt;width:17pt;mso-position-horizontal-relative:page;mso-position-vertical-relative:page;z-index:-256852992;mso-width-relative:page;mso-height-relative:page;" filled="f" stroked="f" coordsize="21600,21600" o:gfxdata="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">
              <v:fill on="f" focussize="0,0"/>
              <v:stroke on="f"/>
              <v:imagedata o:title=""/>
              <o:lock v:ext="edit" aspectratio="f"/>
              <v:textbox inset="0mm,0mm,0mm,0mm">
                <w:txbxContent>
                  <w:p>
                    <w:pPr>
                      <w:spacing w:before="12"/>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2</w:t>
                    </w:r>
                    <w:r>
                      <w:fldChar w:fldCharType="end"/>
                    </w:r>
                    <w:r>
                      <w:rPr>
                        <w:rFonts w:ascii="Times New Roman"/>
                        <w:sz w:val="1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cen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1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- 66 -</w:t>
                    </w:r>
                    <w:r>
                      <w:rPr>
                        <w:rFonts w:hint="eastAsia"/>
                        <w:lang w:eastAsia="zh-CN"/>
                      </w:rPr>
                      <w:fldChar w:fldCharType="end"/>
                    </w:r>
                  </w:p>
                </w:txbxContent>
              </v:textbox>
            </v:shape>
          </w:pict>
        </mc:Fallback>
      </mc:AlternateContent>
    </w:r>
  </w:p>
  <w:p>
    <w:pPr>
      <w:pStyle w:val="1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g">
          <w:drawing>
            <wp:anchor distT="0" distB="0" distL="114300" distR="114300" simplePos="0" relativeHeight="251670528"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45952;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MTKRbrZAAAADAEAAA8AAAAAAAAAAQAg&#10;AAAAIgAAAGRycy9kb3ducmV2LnhtbFBLAQIUABQAAAAIAIdO4kAGH+wefwIAAKAFAAAOAAAAAAAA&#10;AAEAIAAAACgBAABkcnMvZTJvRG9jLnhtbFBLBQYAAAAABgAGAFkBAAAZBg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71552" behindDoc="1" locked="0" layoutInCell="1" allowOverlap="1">
              <wp:simplePos x="0" y="0"/>
              <wp:positionH relativeFrom="page">
                <wp:posOffset>995045</wp:posOffset>
              </wp:positionH>
              <wp:positionV relativeFrom="page">
                <wp:posOffset>542925</wp:posOffset>
              </wp:positionV>
              <wp:extent cx="1625600" cy="1397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2.75pt;height:11pt;width:128pt;mso-position-horizontal-relative:page;mso-position-vertical-relative:page;z-index:-251644928;mso-width-relative:page;mso-height-relative:page;" filled="f" stroked="f" coordsize="21600,21600" o:gfxdata="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C6nR7U2AAAAAoBAAAPAAAA&#10;AAAAAAEAIAAAACIAAABkcnMvZG93bnJldi54bWxQSwECFAAUAAAACACHTuJAbIcei6MBAAAyAwAA&#10;DgAAAAAAAAABACAAAAAnAQAAZHJzL2Uyb0RvYy54bWxQSwUGAAAAAAYABgBZAQAAPA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s">
          <w:drawing>
            <wp:anchor distT="0" distB="0" distL="114300" distR="114300" simplePos="0" relativeHeight="251672576"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43904;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10"/>
      <w:numFmt w:val="decimal"/>
      <w:lvlText w:val="%1."/>
      <w:lvlJc w:val="left"/>
      <w:pPr>
        <w:ind w:left="902" w:hanging="36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139" w:hanging="540"/>
        <w:jc w:val="left"/>
      </w:pPr>
      <w:rPr>
        <w:rFonts w:hint="default" w:ascii="宋体" w:hAnsi="宋体" w:eastAsia="宋体" w:cs="宋体"/>
        <w:w w:val="100"/>
        <w:sz w:val="24"/>
        <w:szCs w:val="24"/>
        <w:lang w:val="zh-CN" w:eastAsia="zh-CN" w:bidi="zh-CN"/>
      </w:rPr>
    </w:lvl>
    <w:lvl w:ilvl="2" w:tentative="0">
      <w:start w:val="0"/>
      <w:numFmt w:val="bullet"/>
      <w:lvlText w:val="•"/>
      <w:lvlJc w:val="left"/>
      <w:pPr>
        <w:ind w:left="2112" w:hanging="540"/>
      </w:pPr>
      <w:rPr>
        <w:rFonts w:hint="default"/>
        <w:lang w:val="zh-CN" w:eastAsia="zh-CN" w:bidi="zh-CN"/>
      </w:rPr>
    </w:lvl>
    <w:lvl w:ilvl="3" w:tentative="0">
      <w:start w:val="0"/>
      <w:numFmt w:val="bullet"/>
      <w:lvlText w:val="•"/>
      <w:lvlJc w:val="left"/>
      <w:pPr>
        <w:ind w:left="3084" w:hanging="540"/>
      </w:pPr>
      <w:rPr>
        <w:rFonts w:hint="default"/>
        <w:lang w:val="zh-CN" w:eastAsia="zh-CN" w:bidi="zh-CN"/>
      </w:rPr>
    </w:lvl>
    <w:lvl w:ilvl="4" w:tentative="0">
      <w:start w:val="0"/>
      <w:numFmt w:val="bullet"/>
      <w:lvlText w:val="•"/>
      <w:lvlJc w:val="left"/>
      <w:pPr>
        <w:ind w:left="4057" w:hanging="540"/>
      </w:pPr>
      <w:rPr>
        <w:rFonts w:hint="default"/>
        <w:lang w:val="zh-CN" w:eastAsia="zh-CN" w:bidi="zh-CN"/>
      </w:rPr>
    </w:lvl>
    <w:lvl w:ilvl="5" w:tentative="0">
      <w:start w:val="0"/>
      <w:numFmt w:val="bullet"/>
      <w:lvlText w:val="•"/>
      <w:lvlJc w:val="left"/>
      <w:pPr>
        <w:ind w:left="5029" w:hanging="540"/>
      </w:pPr>
      <w:rPr>
        <w:rFonts w:hint="default"/>
        <w:lang w:val="zh-CN" w:eastAsia="zh-CN" w:bidi="zh-CN"/>
      </w:rPr>
    </w:lvl>
    <w:lvl w:ilvl="6" w:tentative="0">
      <w:start w:val="0"/>
      <w:numFmt w:val="bullet"/>
      <w:lvlText w:val="•"/>
      <w:lvlJc w:val="left"/>
      <w:pPr>
        <w:ind w:left="6001" w:hanging="540"/>
      </w:pPr>
      <w:rPr>
        <w:rFonts w:hint="default"/>
        <w:lang w:val="zh-CN" w:eastAsia="zh-CN" w:bidi="zh-CN"/>
      </w:rPr>
    </w:lvl>
    <w:lvl w:ilvl="7" w:tentative="0">
      <w:start w:val="0"/>
      <w:numFmt w:val="bullet"/>
      <w:lvlText w:val="•"/>
      <w:lvlJc w:val="left"/>
      <w:pPr>
        <w:ind w:left="6974" w:hanging="540"/>
      </w:pPr>
      <w:rPr>
        <w:rFonts w:hint="default"/>
        <w:lang w:val="zh-CN" w:eastAsia="zh-CN" w:bidi="zh-CN"/>
      </w:rPr>
    </w:lvl>
    <w:lvl w:ilvl="8" w:tentative="0">
      <w:start w:val="0"/>
      <w:numFmt w:val="bullet"/>
      <w:lvlText w:val="•"/>
      <w:lvlJc w:val="left"/>
      <w:pPr>
        <w:ind w:left="7946" w:hanging="540"/>
      </w:pPr>
      <w:rPr>
        <w:rFonts w:hint="default"/>
        <w:lang w:val="zh-CN" w:eastAsia="zh-CN" w:bidi="zh-CN"/>
      </w:rPr>
    </w:lvl>
  </w:abstractNum>
  <w:abstractNum w:abstractNumId="1">
    <w:nsid w:val="BF205925"/>
    <w:multiLevelType w:val="multilevel"/>
    <w:tmpl w:val="BF205925"/>
    <w:lvl w:ilvl="0" w:tentative="0">
      <w:start w:val="9"/>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0"/>
      <w:numFmt w:val="bullet"/>
      <w:lvlText w:val="•"/>
      <w:lvlJc w:val="left"/>
      <w:pPr>
        <w:ind w:left="2698" w:hanging="364"/>
      </w:pPr>
      <w:rPr>
        <w:rFonts w:hint="default"/>
        <w:lang w:val="zh-CN" w:eastAsia="zh-CN" w:bidi="zh-CN"/>
      </w:rPr>
    </w:lvl>
    <w:lvl w:ilvl="3" w:tentative="0">
      <w:start w:val="0"/>
      <w:numFmt w:val="bullet"/>
      <w:lvlText w:val="•"/>
      <w:lvlJc w:val="left"/>
      <w:pPr>
        <w:ind w:left="3597" w:hanging="364"/>
      </w:pPr>
      <w:rPr>
        <w:rFonts w:hint="default"/>
        <w:lang w:val="zh-CN" w:eastAsia="zh-CN" w:bidi="zh-CN"/>
      </w:rPr>
    </w:lvl>
    <w:lvl w:ilvl="4" w:tentative="0">
      <w:start w:val="0"/>
      <w:numFmt w:val="bullet"/>
      <w:lvlText w:val="•"/>
      <w:lvlJc w:val="left"/>
      <w:pPr>
        <w:ind w:left="4496" w:hanging="364"/>
      </w:pPr>
      <w:rPr>
        <w:rFonts w:hint="default"/>
        <w:lang w:val="zh-CN" w:eastAsia="zh-CN" w:bidi="zh-CN"/>
      </w:rPr>
    </w:lvl>
    <w:lvl w:ilvl="5" w:tentative="0">
      <w:start w:val="0"/>
      <w:numFmt w:val="bullet"/>
      <w:lvlText w:val="•"/>
      <w:lvlJc w:val="left"/>
      <w:pPr>
        <w:ind w:left="5395" w:hanging="364"/>
      </w:pPr>
      <w:rPr>
        <w:rFonts w:hint="default"/>
        <w:lang w:val="zh-CN" w:eastAsia="zh-CN" w:bidi="zh-CN"/>
      </w:rPr>
    </w:lvl>
    <w:lvl w:ilvl="6" w:tentative="0">
      <w:start w:val="0"/>
      <w:numFmt w:val="bullet"/>
      <w:lvlText w:val="•"/>
      <w:lvlJc w:val="left"/>
      <w:pPr>
        <w:ind w:left="6294" w:hanging="364"/>
      </w:pPr>
      <w:rPr>
        <w:rFonts w:hint="default"/>
        <w:lang w:val="zh-CN" w:eastAsia="zh-CN" w:bidi="zh-CN"/>
      </w:rPr>
    </w:lvl>
    <w:lvl w:ilvl="7" w:tentative="0">
      <w:start w:val="0"/>
      <w:numFmt w:val="bullet"/>
      <w:lvlText w:val="•"/>
      <w:lvlJc w:val="left"/>
      <w:pPr>
        <w:ind w:left="7193" w:hanging="364"/>
      </w:pPr>
      <w:rPr>
        <w:rFonts w:hint="default"/>
        <w:lang w:val="zh-CN" w:eastAsia="zh-CN" w:bidi="zh-CN"/>
      </w:rPr>
    </w:lvl>
    <w:lvl w:ilvl="8" w:tentative="0">
      <w:start w:val="0"/>
      <w:numFmt w:val="bullet"/>
      <w:lvlText w:val="•"/>
      <w:lvlJc w:val="left"/>
      <w:pPr>
        <w:ind w:left="8092" w:hanging="364"/>
      </w:pPr>
      <w:rPr>
        <w:rFonts w:hint="default"/>
        <w:lang w:val="zh-CN" w:eastAsia="zh-CN" w:bidi="zh-CN"/>
      </w:rPr>
    </w:lvl>
  </w:abstractNum>
  <w:abstractNum w:abstractNumId="2">
    <w:nsid w:val="CF092B84"/>
    <w:multiLevelType w:val="multilevel"/>
    <w:tmpl w:val="CF092B84"/>
    <w:lvl w:ilvl="0" w:tentative="0">
      <w:start w:val="3"/>
      <w:numFmt w:val="decimal"/>
      <w:lvlText w:val="%1"/>
      <w:lvlJc w:val="left"/>
      <w:pPr>
        <w:ind w:left="902" w:hanging="364"/>
        <w:jc w:val="left"/>
      </w:pPr>
      <w:rPr>
        <w:rFonts w:hint="default"/>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3084" w:hanging="606"/>
      </w:pPr>
      <w:rPr>
        <w:rFonts w:hint="default"/>
        <w:lang w:val="zh-CN" w:eastAsia="zh-CN" w:bidi="zh-CN"/>
      </w:rPr>
    </w:lvl>
    <w:lvl w:ilvl="4" w:tentative="0">
      <w:start w:val="0"/>
      <w:numFmt w:val="bullet"/>
      <w:lvlText w:val="•"/>
      <w:lvlJc w:val="left"/>
      <w:pPr>
        <w:ind w:left="4057" w:hanging="606"/>
      </w:pPr>
      <w:rPr>
        <w:rFonts w:hint="default"/>
        <w:lang w:val="zh-CN" w:eastAsia="zh-CN" w:bidi="zh-CN"/>
      </w:rPr>
    </w:lvl>
    <w:lvl w:ilvl="5" w:tentative="0">
      <w:start w:val="0"/>
      <w:numFmt w:val="bullet"/>
      <w:lvlText w:val="•"/>
      <w:lvlJc w:val="left"/>
      <w:pPr>
        <w:ind w:left="5029" w:hanging="606"/>
      </w:pPr>
      <w:rPr>
        <w:rFonts w:hint="default"/>
        <w:lang w:val="zh-CN" w:eastAsia="zh-CN" w:bidi="zh-CN"/>
      </w:rPr>
    </w:lvl>
    <w:lvl w:ilvl="6" w:tentative="0">
      <w:start w:val="0"/>
      <w:numFmt w:val="bullet"/>
      <w:lvlText w:val="•"/>
      <w:lvlJc w:val="left"/>
      <w:pPr>
        <w:ind w:left="6001" w:hanging="606"/>
      </w:pPr>
      <w:rPr>
        <w:rFonts w:hint="default"/>
        <w:lang w:val="zh-CN" w:eastAsia="zh-CN" w:bidi="zh-CN"/>
      </w:rPr>
    </w:lvl>
    <w:lvl w:ilvl="7" w:tentative="0">
      <w:start w:val="0"/>
      <w:numFmt w:val="bullet"/>
      <w:lvlText w:val="•"/>
      <w:lvlJc w:val="left"/>
      <w:pPr>
        <w:ind w:left="6974" w:hanging="606"/>
      </w:pPr>
      <w:rPr>
        <w:rFonts w:hint="default"/>
        <w:lang w:val="zh-CN" w:eastAsia="zh-CN" w:bidi="zh-CN"/>
      </w:rPr>
    </w:lvl>
    <w:lvl w:ilvl="8" w:tentative="0">
      <w:start w:val="0"/>
      <w:numFmt w:val="bullet"/>
      <w:lvlText w:val="•"/>
      <w:lvlJc w:val="left"/>
      <w:pPr>
        <w:ind w:left="7946" w:hanging="606"/>
      </w:pPr>
      <w:rPr>
        <w:rFonts w:hint="default"/>
        <w:lang w:val="zh-CN" w:eastAsia="zh-CN" w:bidi="zh-CN"/>
      </w:rPr>
    </w:lvl>
  </w:abstractNum>
  <w:abstractNum w:abstractNumId="3">
    <w:nsid w:val="0053208E"/>
    <w:multiLevelType w:val="multilevel"/>
    <w:tmpl w:val="0053208E"/>
    <w:lvl w:ilvl="0" w:tentative="0">
      <w:start w:val="1"/>
      <w:numFmt w:val="decimal"/>
      <w:lvlText w:val="%1."/>
      <w:lvlJc w:val="left"/>
      <w:pPr>
        <w:ind w:left="78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902" w:hanging="364"/>
        <w:jc w:val="left"/>
      </w:pPr>
      <w:rPr>
        <w:rFonts w:hint="default" w:ascii="宋体" w:hAnsi="宋体" w:eastAsia="宋体" w:cs="宋体"/>
        <w:b/>
        <w:bCs/>
        <w:spacing w:val="0"/>
        <w:w w:val="99"/>
        <w:sz w:val="22"/>
        <w:szCs w:val="22"/>
        <w:lang w:val="zh-CN" w:eastAsia="zh-CN" w:bidi="zh-CN"/>
      </w:rPr>
    </w:lvl>
    <w:lvl w:ilvl="2" w:tentative="0">
      <w:start w:val="1"/>
      <w:numFmt w:val="decimal"/>
      <w:lvlText w:val="%1.%2.%3"/>
      <w:lvlJc w:val="left"/>
      <w:pPr>
        <w:ind w:left="1144" w:hanging="606"/>
        <w:jc w:val="left"/>
      </w:pPr>
      <w:rPr>
        <w:rFonts w:hint="default" w:ascii="宋体" w:hAnsi="宋体" w:eastAsia="宋体" w:cs="宋体"/>
        <w:b/>
        <w:bCs/>
        <w:w w:val="99"/>
        <w:sz w:val="22"/>
        <w:szCs w:val="22"/>
        <w:lang w:val="zh-CN" w:eastAsia="zh-CN" w:bidi="zh-CN"/>
      </w:rPr>
    </w:lvl>
    <w:lvl w:ilvl="3" w:tentative="0">
      <w:start w:val="0"/>
      <w:numFmt w:val="bullet"/>
      <w:lvlText w:val="•"/>
      <w:lvlJc w:val="left"/>
      <w:pPr>
        <w:ind w:left="2233" w:hanging="606"/>
      </w:pPr>
      <w:rPr>
        <w:rFonts w:hint="default"/>
        <w:lang w:val="zh-CN" w:eastAsia="zh-CN" w:bidi="zh-CN"/>
      </w:rPr>
    </w:lvl>
    <w:lvl w:ilvl="4" w:tentative="0">
      <w:start w:val="0"/>
      <w:numFmt w:val="bullet"/>
      <w:lvlText w:val="•"/>
      <w:lvlJc w:val="left"/>
      <w:pPr>
        <w:ind w:left="3327" w:hanging="606"/>
      </w:pPr>
      <w:rPr>
        <w:rFonts w:hint="default"/>
        <w:lang w:val="zh-CN" w:eastAsia="zh-CN" w:bidi="zh-CN"/>
      </w:rPr>
    </w:lvl>
    <w:lvl w:ilvl="5" w:tentative="0">
      <w:start w:val="0"/>
      <w:numFmt w:val="bullet"/>
      <w:lvlText w:val="•"/>
      <w:lvlJc w:val="left"/>
      <w:pPr>
        <w:ind w:left="4421" w:hanging="606"/>
      </w:pPr>
      <w:rPr>
        <w:rFonts w:hint="default"/>
        <w:lang w:val="zh-CN" w:eastAsia="zh-CN" w:bidi="zh-CN"/>
      </w:rPr>
    </w:lvl>
    <w:lvl w:ilvl="6" w:tentative="0">
      <w:start w:val="0"/>
      <w:numFmt w:val="bullet"/>
      <w:lvlText w:val="•"/>
      <w:lvlJc w:val="left"/>
      <w:pPr>
        <w:ind w:left="5515" w:hanging="606"/>
      </w:pPr>
      <w:rPr>
        <w:rFonts w:hint="default"/>
        <w:lang w:val="zh-CN" w:eastAsia="zh-CN" w:bidi="zh-CN"/>
      </w:rPr>
    </w:lvl>
    <w:lvl w:ilvl="7" w:tentative="0">
      <w:start w:val="0"/>
      <w:numFmt w:val="bullet"/>
      <w:lvlText w:val="•"/>
      <w:lvlJc w:val="left"/>
      <w:pPr>
        <w:ind w:left="6609" w:hanging="606"/>
      </w:pPr>
      <w:rPr>
        <w:rFonts w:hint="default"/>
        <w:lang w:val="zh-CN" w:eastAsia="zh-CN" w:bidi="zh-CN"/>
      </w:rPr>
    </w:lvl>
    <w:lvl w:ilvl="8" w:tentative="0">
      <w:start w:val="0"/>
      <w:numFmt w:val="bullet"/>
      <w:lvlText w:val="•"/>
      <w:lvlJc w:val="left"/>
      <w:pPr>
        <w:ind w:left="7703" w:hanging="606"/>
      </w:pPr>
      <w:rPr>
        <w:rFonts w:hint="default"/>
        <w:lang w:val="zh-CN" w:eastAsia="zh-CN" w:bidi="zh-CN"/>
      </w:rPr>
    </w:lvl>
  </w:abstractNum>
  <w:abstractNum w:abstractNumId="4">
    <w:nsid w:val="59ADCABA"/>
    <w:multiLevelType w:val="multilevel"/>
    <w:tmpl w:val="59ADCABA"/>
    <w:lvl w:ilvl="0" w:tentative="0">
      <w:start w:val="6"/>
      <w:numFmt w:val="decimal"/>
      <w:lvlText w:val="%1."/>
      <w:lvlJc w:val="left"/>
      <w:pPr>
        <w:ind w:left="842" w:hanging="244"/>
        <w:jc w:val="left"/>
      </w:pPr>
      <w:rPr>
        <w:rFonts w:hint="default" w:ascii="宋体" w:hAnsi="宋体" w:eastAsia="宋体" w:cs="宋体"/>
        <w:b/>
        <w:bCs/>
        <w:spacing w:val="0"/>
        <w:w w:val="99"/>
        <w:sz w:val="22"/>
        <w:szCs w:val="22"/>
        <w:lang w:val="zh-CN" w:eastAsia="zh-CN" w:bidi="zh-CN"/>
      </w:rPr>
    </w:lvl>
    <w:lvl w:ilvl="1" w:tentative="0">
      <w:start w:val="1"/>
      <w:numFmt w:val="decimal"/>
      <w:lvlText w:val="%1.%2"/>
      <w:lvlJc w:val="left"/>
      <w:pPr>
        <w:ind w:left="1021" w:hanging="423"/>
        <w:jc w:val="left"/>
      </w:pPr>
      <w:rPr>
        <w:rFonts w:hint="default" w:ascii="宋体" w:hAnsi="宋体" w:eastAsia="宋体" w:cs="宋体"/>
        <w:b/>
        <w:bCs/>
        <w:spacing w:val="0"/>
        <w:w w:val="99"/>
        <w:sz w:val="24"/>
        <w:szCs w:val="24"/>
        <w:lang w:val="zh-CN" w:eastAsia="zh-CN" w:bidi="zh-CN"/>
      </w:rPr>
    </w:lvl>
    <w:lvl w:ilvl="2" w:tentative="0">
      <w:start w:val="0"/>
      <w:numFmt w:val="bullet"/>
      <w:lvlText w:val="•"/>
      <w:lvlJc w:val="left"/>
      <w:pPr>
        <w:ind w:left="2005" w:hanging="423"/>
      </w:pPr>
      <w:rPr>
        <w:rFonts w:hint="default"/>
        <w:lang w:val="zh-CN" w:eastAsia="zh-CN" w:bidi="zh-CN"/>
      </w:rPr>
    </w:lvl>
    <w:lvl w:ilvl="3" w:tentative="0">
      <w:start w:val="0"/>
      <w:numFmt w:val="bullet"/>
      <w:lvlText w:val="•"/>
      <w:lvlJc w:val="left"/>
      <w:pPr>
        <w:ind w:left="2991" w:hanging="423"/>
      </w:pPr>
      <w:rPr>
        <w:rFonts w:hint="default"/>
        <w:lang w:val="zh-CN" w:eastAsia="zh-CN" w:bidi="zh-CN"/>
      </w:rPr>
    </w:lvl>
    <w:lvl w:ilvl="4" w:tentative="0">
      <w:start w:val="0"/>
      <w:numFmt w:val="bullet"/>
      <w:lvlText w:val="•"/>
      <w:lvlJc w:val="left"/>
      <w:pPr>
        <w:ind w:left="3977" w:hanging="423"/>
      </w:pPr>
      <w:rPr>
        <w:rFonts w:hint="default"/>
        <w:lang w:val="zh-CN" w:eastAsia="zh-CN" w:bidi="zh-CN"/>
      </w:rPr>
    </w:lvl>
    <w:lvl w:ilvl="5" w:tentative="0">
      <w:start w:val="0"/>
      <w:numFmt w:val="bullet"/>
      <w:lvlText w:val="•"/>
      <w:lvlJc w:val="left"/>
      <w:pPr>
        <w:ind w:left="4962" w:hanging="423"/>
      </w:pPr>
      <w:rPr>
        <w:rFonts w:hint="default"/>
        <w:lang w:val="zh-CN" w:eastAsia="zh-CN" w:bidi="zh-CN"/>
      </w:rPr>
    </w:lvl>
    <w:lvl w:ilvl="6" w:tentative="0">
      <w:start w:val="0"/>
      <w:numFmt w:val="bullet"/>
      <w:lvlText w:val="•"/>
      <w:lvlJc w:val="left"/>
      <w:pPr>
        <w:ind w:left="5948" w:hanging="423"/>
      </w:pPr>
      <w:rPr>
        <w:rFonts w:hint="default"/>
        <w:lang w:val="zh-CN" w:eastAsia="zh-CN" w:bidi="zh-CN"/>
      </w:rPr>
    </w:lvl>
    <w:lvl w:ilvl="7" w:tentative="0">
      <w:start w:val="0"/>
      <w:numFmt w:val="bullet"/>
      <w:lvlText w:val="•"/>
      <w:lvlJc w:val="left"/>
      <w:pPr>
        <w:ind w:left="6934" w:hanging="423"/>
      </w:pPr>
      <w:rPr>
        <w:rFonts w:hint="default"/>
        <w:lang w:val="zh-CN" w:eastAsia="zh-CN" w:bidi="zh-CN"/>
      </w:rPr>
    </w:lvl>
    <w:lvl w:ilvl="8" w:tentative="0">
      <w:start w:val="0"/>
      <w:numFmt w:val="bullet"/>
      <w:lvlText w:val="•"/>
      <w:lvlJc w:val="left"/>
      <w:pPr>
        <w:ind w:left="7919" w:hanging="423"/>
      </w:pPr>
      <w:rPr>
        <w:rFonts w:hint="default"/>
        <w:lang w:val="zh-CN" w:eastAsia="zh-CN" w:bidi="zh-CN"/>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A91"/>
    <w:rsid w:val="00003F71"/>
    <w:rsid w:val="00004B49"/>
    <w:rsid w:val="00013D6D"/>
    <w:rsid w:val="00022809"/>
    <w:rsid w:val="000351F4"/>
    <w:rsid w:val="0005218D"/>
    <w:rsid w:val="000568C4"/>
    <w:rsid w:val="0006210C"/>
    <w:rsid w:val="00073B11"/>
    <w:rsid w:val="00094260"/>
    <w:rsid w:val="000A0A1B"/>
    <w:rsid w:val="000D565A"/>
    <w:rsid w:val="000F6F41"/>
    <w:rsid w:val="000F72C3"/>
    <w:rsid w:val="00115FFE"/>
    <w:rsid w:val="00116A39"/>
    <w:rsid w:val="00121636"/>
    <w:rsid w:val="00134318"/>
    <w:rsid w:val="001474CC"/>
    <w:rsid w:val="00164A00"/>
    <w:rsid w:val="00167B32"/>
    <w:rsid w:val="00170075"/>
    <w:rsid w:val="001765CF"/>
    <w:rsid w:val="00177478"/>
    <w:rsid w:val="00177655"/>
    <w:rsid w:val="0018742D"/>
    <w:rsid w:val="00195B55"/>
    <w:rsid w:val="00196C92"/>
    <w:rsid w:val="001A4A4A"/>
    <w:rsid w:val="001C6F04"/>
    <w:rsid w:val="001D288D"/>
    <w:rsid w:val="001D484A"/>
    <w:rsid w:val="001F6F44"/>
    <w:rsid w:val="00225A6C"/>
    <w:rsid w:val="00241D87"/>
    <w:rsid w:val="00242C6F"/>
    <w:rsid w:val="00250477"/>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45DE1"/>
    <w:rsid w:val="00364F4D"/>
    <w:rsid w:val="00381AA6"/>
    <w:rsid w:val="00393F1A"/>
    <w:rsid w:val="003A67D5"/>
    <w:rsid w:val="003B4D50"/>
    <w:rsid w:val="003D37D8"/>
    <w:rsid w:val="00415C6F"/>
    <w:rsid w:val="00427FBD"/>
    <w:rsid w:val="00430D29"/>
    <w:rsid w:val="00432DE2"/>
    <w:rsid w:val="00435214"/>
    <w:rsid w:val="004358AB"/>
    <w:rsid w:val="00444121"/>
    <w:rsid w:val="00450BA3"/>
    <w:rsid w:val="0046186B"/>
    <w:rsid w:val="00483BC0"/>
    <w:rsid w:val="004B052E"/>
    <w:rsid w:val="004D3B2D"/>
    <w:rsid w:val="004D6059"/>
    <w:rsid w:val="004D682B"/>
    <w:rsid w:val="004E62D5"/>
    <w:rsid w:val="004F7A39"/>
    <w:rsid w:val="00507634"/>
    <w:rsid w:val="0051104B"/>
    <w:rsid w:val="005240F7"/>
    <w:rsid w:val="0052461A"/>
    <w:rsid w:val="00552A8E"/>
    <w:rsid w:val="005559AA"/>
    <w:rsid w:val="00560100"/>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A0671"/>
    <w:rsid w:val="006B5454"/>
    <w:rsid w:val="006C32C1"/>
    <w:rsid w:val="006C713C"/>
    <w:rsid w:val="006D1547"/>
    <w:rsid w:val="006F22A3"/>
    <w:rsid w:val="006F48F4"/>
    <w:rsid w:val="00706C19"/>
    <w:rsid w:val="00761BDE"/>
    <w:rsid w:val="007718B8"/>
    <w:rsid w:val="007723BC"/>
    <w:rsid w:val="00784C3E"/>
    <w:rsid w:val="007B2D7D"/>
    <w:rsid w:val="007B3787"/>
    <w:rsid w:val="007C04FF"/>
    <w:rsid w:val="007C0AF0"/>
    <w:rsid w:val="00806CF2"/>
    <w:rsid w:val="00810DEE"/>
    <w:rsid w:val="00813F72"/>
    <w:rsid w:val="00827C9E"/>
    <w:rsid w:val="00833448"/>
    <w:rsid w:val="00842A14"/>
    <w:rsid w:val="00883255"/>
    <w:rsid w:val="00890AF1"/>
    <w:rsid w:val="00894D1E"/>
    <w:rsid w:val="00895514"/>
    <w:rsid w:val="008963D1"/>
    <w:rsid w:val="008A2DAA"/>
    <w:rsid w:val="008A3B73"/>
    <w:rsid w:val="008B7726"/>
    <w:rsid w:val="008C2C13"/>
    <w:rsid w:val="008E479A"/>
    <w:rsid w:val="008F6726"/>
    <w:rsid w:val="00902E23"/>
    <w:rsid w:val="009055AC"/>
    <w:rsid w:val="0092204A"/>
    <w:rsid w:val="00923920"/>
    <w:rsid w:val="00965333"/>
    <w:rsid w:val="0096723C"/>
    <w:rsid w:val="00967C53"/>
    <w:rsid w:val="0098145F"/>
    <w:rsid w:val="00981884"/>
    <w:rsid w:val="00982590"/>
    <w:rsid w:val="009E0B95"/>
    <w:rsid w:val="009F26DC"/>
    <w:rsid w:val="00A02CE5"/>
    <w:rsid w:val="00A20E52"/>
    <w:rsid w:val="00A42382"/>
    <w:rsid w:val="00AA0F40"/>
    <w:rsid w:val="00AA5C70"/>
    <w:rsid w:val="00AB1520"/>
    <w:rsid w:val="00AB5A2B"/>
    <w:rsid w:val="00AD65D5"/>
    <w:rsid w:val="00AE1AA6"/>
    <w:rsid w:val="00AE281D"/>
    <w:rsid w:val="00AF12E0"/>
    <w:rsid w:val="00AF21CD"/>
    <w:rsid w:val="00B1505B"/>
    <w:rsid w:val="00B176A0"/>
    <w:rsid w:val="00B25304"/>
    <w:rsid w:val="00B334CB"/>
    <w:rsid w:val="00B40A5D"/>
    <w:rsid w:val="00B46D1D"/>
    <w:rsid w:val="00B47E11"/>
    <w:rsid w:val="00B7116E"/>
    <w:rsid w:val="00B7448D"/>
    <w:rsid w:val="00B83266"/>
    <w:rsid w:val="00B85426"/>
    <w:rsid w:val="00B91DBD"/>
    <w:rsid w:val="00BA64F2"/>
    <w:rsid w:val="00BE1DE6"/>
    <w:rsid w:val="00BE6702"/>
    <w:rsid w:val="00C06317"/>
    <w:rsid w:val="00C06582"/>
    <w:rsid w:val="00C10150"/>
    <w:rsid w:val="00C12461"/>
    <w:rsid w:val="00C12BD6"/>
    <w:rsid w:val="00C43D2E"/>
    <w:rsid w:val="00C57DE0"/>
    <w:rsid w:val="00C64924"/>
    <w:rsid w:val="00C66CF4"/>
    <w:rsid w:val="00C921E5"/>
    <w:rsid w:val="00CA0A1E"/>
    <w:rsid w:val="00CA352F"/>
    <w:rsid w:val="00CB6087"/>
    <w:rsid w:val="00CF66E4"/>
    <w:rsid w:val="00D171FD"/>
    <w:rsid w:val="00D2713D"/>
    <w:rsid w:val="00D306A2"/>
    <w:rsid w:val="00D3281C"/>
    <w:rsid w:val="00D42769"/>
    <w:rsid w:val="00D57648"/>
    <w:rsid w:val="00D615AD"/>
    <w:rsid w:val="00D6578D"/>
    <w:rsid w:val="00D85446"/>
    <w:rsid w:val="00D85641"/>
    <w:rsid w:val="00D87634"/>
    <w:rsid w:val="00D95EFF"/>
    <w:rsid w:val="00DA0298"/>
    <w:rsid w:val="00DA41AF"/>
    <w:rsid w:val="00DB7FA9"/>
    <w:rsid w:val="00DC0E40"/>
    <w:rsid w:val="00DD3391"/>
    <w:rsid w:val="00DF1DA2"/>
    <w:rsid w:val="00DF3FB0"/>
    <w:rsid w:val="00DF42A1"/>
    <w:rsid w:val="00E00EAE"/>
    <w:rsid w:val="00E01D31"/>
    <w:rsid w:val="00E03C3F"/>
    <w:rsid w:val="00E418B7"/>
    <w:rsid w:val="00E447A9"/>
    <w:rsid w:val="00E5719C"/>
    <w:rsid w:val="00E63027"/>
    <w:rsid w:val="00E635FC"/>
    <w:rsid w:val="00E64D55"/>
    <w:rsid w:val="00E70C17"/>
    <w:rsid w:val="00E91FA1"/>
    <w:rsid w:val="00EA1113"/>
    <w:rsid w:val="00EA278C"/>
    <w:rsid w:val="00EB68E4"/>
    <w:rsid w:val="00ED62AE"/>
    <w:rsid w:val="00EE6A82"/>
    <w:rsid w:val="00F0150F"/>
    <w:rsid w:val="00F10939"/>
    <w:rsid w:val="00F11DCD"/>
    <w:rsid w:val="00F172EF"/>
    <w:rsid w:val="00F35A92"/>
    <w:rsid w:val="00F43FFF"/>
    <w:rsid w:val="00F50DCC"/>
    <w:rsid w:val="00F9026A"/>
    <w:rsid w:val="00F95896"/>
    <w:rsid w:val="00FA0668"/>
    <w:rsid w:val="00FA14A6"/>
    <w:rsid w:val="00FA75EB"/>
    <w:rsid w:val="00FB5C3B"/>
    <w:rsid w:val="00FE0498"/>
    <w:rsid w:val="00FE3014"/>
    <w:rsid w:val="00FE6AA2"/>
    <w:rsid w:val="01282F9C"/>
    <w:rsid w:val="01515F35"/>
    <w:rsid w:val="015E6713"/>
    <w:rsid w:val="015E6A95"/>
    <w:rsid w:val="017C1AEB"/>
    <w:rsid w:val="019B2450"/>
    <w:rsid w:val="01C91FF6"/>
    <w:rsid w:val="02234285"/>
    <w:rsid w:val="027548F6"/>
    <w:rsid w:val="034278EB"/>
    <w:rsid w:val="034362AF"/>
    <w:rsid w:val="036478D0"/>
    <w:rsid w:val="03722D3D"/>
    <w:rsid w:val="03EB16B8"/>
    <w:rsid w:val="03EF34BA"/>
    <w:rsid w:val="03F64F5F"/>
    <w:rsid w:val="04141433"/>
    <w:rsid w:val="041F77F5"/>
    <w:rsid w:val="043A09CE"/>
    <w:rsid w:val="046B5619"/>
    <w:rsid w:val="047F6712"/>
    <w:rsid w:val="04964555"/>
    <w:rsid w:val="04CB6A7F"/>
    <w:rsid w:val="04D9026B"/>
    <w:rsid w:val="04F632A9"/>
    <w:rsid w:val="050D4A7D"/>
    <w:rsid w:val="051677EF"/>
    <w:rsid w:val="0553143D"/>
    <w:rsid w:val="057B26D7"/>
    <w:rsid w:val="059277A1"/>
    <w:rsid w:val="05AB0CC9"/>
    <w:rsid w:val="05AE3F52"/>
    <w:rsid w:val="05B4006A"/>
    <w:rsid w:val="05CA6B61"/>
    <w:rsid w:val="05D42EBD"/>
    <w:rsid w:val="05DE56DE"/>
    <w:rsid w:val="05EF79DE"/>
    <w:rsid w:val="05F90419"/>
    <w:rsid w:val="06081FC2"/>
    <w:rsid w:val="06327D0D"/>
    <w:rsid w:val="064C04F8"/>
    <w:rsid w:val="067A0D04"/>
    <w:rsid w:val="068E2FCE"/>
    <w:rsid w:val="06B07422"/>
    <w:rsid w:val="070332AF"/>
    <w:rsid w:val="070C5B8C"/>
    <w:rsid w:val="07173A6F"/>
    <w:rsid w:val="07245E72"/>
    <w:rsid w:val="07410DB8"/>
    <w:rsid w:val="075C34C3"/>
    <w:rsid w:val="079265B8"/>
    <w:rsid w:val="079572CC"/>
    <w:rsid w:val="079724B8"/>
    <w:rsid w:val="07B33DA1"/>
    <w:rsid w:val="07C25EE3"/>
    <w:rsid w:val="07DB2932"/>
    <w:rsid w:val="081C6B1F"/>
    <w:rsid w:val="083F73BE"/>
    <w:rsid w:val="086A2AF3"/>
    <w:rsid w:val="0870272B"/>
    <w:rsid w:val="0871052C"/>
    <w:rsid w:val="08BC606C"/>
    <w:rsid w:val="08BD6632"/>
    <w:rsid w:val="08DD055A"/>
    <w:rsid w:val="08E163AA"/>
    <w:rsid w:val="08F475C4"/>
    <w:rsid w:val="08FD0C45"/>
    <w:rsid w:val="090E4678"/>
    <w:rsid w:val="09223BDF"/>
    <w:rsid w:val="093451BA"/>
    <w:rsid w:val="094602D0"/>
    <w:rsid w:val="09BC4DF4"/>
    <w:rsid w:val="09CA7E3E"/>
    <w:rsid w:val="09F909D7"/>
    <w:rsid w:val="09F96C7D"/>
    <w:rsid w:val="0A085C42"/>
    <w:rsid w:val="0A1259E5"/>
    <w:rsid w:val="0A133C01"/>
    <w:rsid w:val="0A155AEE"/>
    <w:rsid w:val="0A2E1D1D"/>
    <w:rsid w:val="0A5A29D1"/>
    <w:rsid w:val="0A746A0D"/>
    <w:rsid w:val="0B006D47"/>
    <w:rsid w:val="0B1F5AF9"/>
    <w:rsid w:val="0B623651"/>
    <w:rsid w:val="0B8762BB"/>
    <w:rsid w:val="0BF66816"/>
    <w:rsid w:val="0C7D6D6C"/>
    <w:rsid w:val="0C80489E"/>
    <w:rsid w:val="0C814DCD"/>
    <w:rsid w:val="0CA649A2"/>
    <w:rsid w:val="0CFE00F2"/>
    <w:rsid w:val="0D1515B1"/>
    <w:rsid w:val="0D23326F"/>
    <w:rsid w:val="0D59611B"/>
    <w:rsid w:val="0D5F7D8B"/>
    <w:rsid w:val="0D6E156F"/>
    <w:rsid w:val="0D7664E2"/>
    <w:rsid w:val="0D9C4F1B"/>
    <w:rsid w:val="0DA21EE8"/>
    <w:rsid w:val="0DA26DCA"/>
    <w:rsid w:val="0DC43F13"/>
    <w:rsid w:val="0DC676FB"/>
    <w:rsid w:val="0DC96CD4"/>
    <w:rsid w:val="0DEF2D8F"/>
    <w:rsid w:val="0E44760D"/>
    <w:rsid w:val="0EAA5D4E"/>
    <w:rsid w:val="0EEB6056"/>
    <w:rsid w:val="0F1611F1"/>
    <w:rsid w:val="0F265206"/>
    <w:rsid w:val="0F2856BE"/>
    <w:rsid w:val="0F6C2747"/>
    <w:rsid w:val="0F813680"/>
    <w:rsid w:val="0F9C0A77"/>
    <w:rsid w:val="0FC609F3"/>
    <w:rsid w:val="103861BE"/>
    <w:rsid w:val="10484DFE"/>
    <w:rsid w:val="106614A1"/>
    <w:rsid w:val="10663408"/>
    <w:rsid w:val="1089445F"/>
    <w:rsid w:val="10D6493B"/>
    <w:rsid w:val="111446E3"/>
    <w:rsid w:val="112B3A03"/>
    <w:rsid w:val="113B1C0C"/>
    <w:rsid w:val="1191016A"/>
    <w:rsid w:val="11995EC3"/>
    <w:rsid w:val="11AF06E1"/>
    <w:rsid w:val="11B44C37"/>
    <w:rsid w:val="11D41E16"/>
    <w:rsid w:val="11D835A0"/>
    <w:rsid w:val="11E06AF2"/>
    <w:rsid w:val="121006DC"/>
    <w:rsid w:val="123020E5"/>
    <w:rsid w:val="125127A7"/>
    <w:rsid w:val="126814C5"/>
    <w:rsid w:val="12824447"/>
    <w:rsid w:val="12936E42"/>
    <w:rsid w:val="12B73EE6"/>
    <w:rsid w:val="130A64C7"/>
    <w:rsid w:val="130F32A6"/>
    <w:rsid w:val="1346403B"/>
    <w:rsid w:val="13655453"/>
    <w:rsid w:val="13660892"/>
    <w:rsid w:val="138832C0"/>
    <w:rsid w:val="138C27DD"/>
    <w:rsid w:val="139C70BD"/>
    <w:rsid w:val="139D6A6E"/>
    <w:rsid w:val="13BE1BF5"/>
    <w:rsid w:val="13DE1E9F"/>
    <w:rsid w:val="13EB01A5"/>
    <w:rsid w:val="140B4AAA"/>
    <w:rsid w:val="14407D3A"/>
    <w:rsid w:val="14902CDE"/>
    <w:rsid w:val="14912880"/>
    <w:rsid w:val="14AD1CC9"/>
    <w:rsid w:val="14CC3097"/>
    <w:rsid w:val="15562250"/>
    <w:rsid w:val="15646ED4"/>
    <w:rsid w:val="156B6FF0"/>
    <w:rsid w:val="15760107"/>
    <w:rsid w:val="15944091"/>
    <w:rsid w:val="15965061"/>
    <w:rsid w:val="15C04CD1"/>
    <w:rsid w:val="15D55118"/>
    <w:rsid w:val="16503E01"/>
    <w:rsid w:val="165528D8"/>
    <w:rsid w:val="165F6B34"/>
    <w:rsid w:val="167F7D95"/>
    <w:rsid w:val="168603C6"/>
    <w:rsid w:val="16995E37"/>
    <w:rsid w:val="16A86D68"/>
    <w:rsid w:val="16C97346"/>
    <w:rsid w:val="16FE3947"/>
    <w:rsid w:val="1703535A"/>
    <w:rsid w:val="171522DC"/>
    <w:rsid w:val="17666F98"/>
    <w:rsid w:val="177259D8"/>
    <w:rsid w:val="17A32577"/>
    <w:rsid w:val="17B923D1"/>
    <w:rsid w:val="180C71CD"/>
    <w:rsid w:val="18247111"/>
    <w:rsid w:val="182714AF"/>
    <w:rsid w:val="185F6743"/>
    <w:rsid w:val="18656061"/>
    <w:rsid w:val="18762173"/>
    <w:rsid w:val="18BD0B53"/>
    <w:rsid w:val="18D746B5"/>
    <w:rsid w:val="193C5A11"/>
    <w:rsid w:val="194A2CAF"/>
    <w:rsid w:val="196A0FB4"/>
    <w:rsid w:val="197A0DA0"/>
    <w:rsid w:val="19FC5172"/>
    <w:rsid w:val="1A0E71DA"/>
    <w:rsid w:val="1ACD4CEE"/>
    <w:rsid w:val="1AF03522"/>
    <w:rsid w:val="1AF51BBE"/>
    <w:rsid w:val="1B07676B"/>
    <w:rsid w:val="1B2B18F3"/>
    <w:rsid w:val="1B3640C9"/>
    <w:rsid w:val="1B384EC8"/>
    <w:rsid w:val="1B46547E"/>
    <w:rsid w:val="1BB21980"/>
    <w:rsid w:val="1BBB6A09"/>
    <w:rsid w:val="1BCE67A5"/>
    <w:rsid w:val="1BE45683"/>
    <w:rsid w:val="1BEF09D3"/>
    <w:rsid w:val="1BFC1D3D"/>
    <w:rsid w:val="1BFF07D2"/>
    <w:rsid w:val="1C1B7270"/>
    <w:rsid w:val="1C227BC7"/>
    <w:rsid w:val="1C367F55"/>
    <w:rsid w:val="1C3B55B4"/>
    <w:rsid w:val="1C54315B"/>
    <w:rsid w:val="1C77023B"/>
    <w:rsid w:val="1CAE658B"/>
    <w:rsid w:val="1CB531E3"/>
    <w:rsid w:val="1CC738F0"/>
    <w:rsid w:val="1CCB1509"/>
    <w:rsid w:val="1D5A4B4C"/>
    <w:rsid w:val="1D87773C"/>
    <w:rsid w:val="1D934A3C"/>
    <w:rsid w:val="1DA80F5A"/>
    <w:rsid w:val="1DFC54FF"/>
    <w:rsid w:val="1E0F6013"/>
    <w:rsid w:val="1E2F725F"/>
    <w:rsid w:val="1E4A0038"/>
    <w:rsid w:val="1E8B211B"/>
    <w:rsid w:val="1E917DAA"/>
    <w:rsid w:val="1EAC6FC0"/>
    <w:rsid w:val="1EC01569"/>
    <w:rsid w:val="1EDF11CD"/>
    <w:rsid w:val="1EE01851"/>
    <w:rsid w:val="1EEF3470"/>
    <w:rsid w:val="1F0F4F5E"/>
    <w:rsid w:val="1F4010CE"/>
    <w:rsid w:val="1F4C6A60"/>
    <w:rsid w:val="1F5F45F6"/>
    <w:rsid w:val="1F6E44D2"/>
    <w:rsid w:val="1F7D0F50"/>
    <w:rsid w:val="1F8F10C7"/>
    <w:rsid w:val="1FD44AF3"/>
    <w:rsid w:val="1FF23782"/>
    <w:rsid w:val="20162717"/>
    <w:rsid w:val="201C088D"/>
    <w:rsid w:val="202B2103"/>
    <w:rsid w:val="20581546"/>
    <w:rsid w:val="20A124BD"/>
    <w:rsid w:val="20E92668"/>
    <w:rsid w:val="20EA64A4"/>
    <w:rsid w:val="20FC7DFE"/>
    <w:rsid w:val="21194890"/>
    <w:rsid w:val="2122760F"/>
    <w:rsid w:val="218552F5"/>
    <w:rsid w:val="21A007BF"/>
    <w:rsid w:val="21E12D84"/>
    <w:rsid w:val="21E51176"/>
    <w:rsid w:val="222E3E6C"/>
    <w:rsid w:val="22324A93"/>
    <w:rsid w:val="227D3EEE"/>
    <w:rsid w:val="22BF2D49"/>
    <w:rsid w:val="22CA4F3A"/>
    <w:rsid w:val="22CD2238"/>
    <w:rsid w:val="22E4104D"/>
    <w:rsid w:val="22FC49EE"/>
    <w:rsid w:val="23153797"/>
    <w:rsid w:val="231F5991"/>
    <w:rsid w:val="23445BB6"/>
    <w:rsid w:val="2349616C"/>
    <w:rsid w:val="235C7A0D"/>
    <w:rsid w:val="236F6297"/>
    <w:rsid w:val="23953D1A"/>
    <w:rsid w:val="23EB62F0"/>
    <w:rsid w:val="24053E71"/>
    <w:rsid w:val="2428404E"/>
    <w:rsid w:val="24312040"/>
    <w:rsid w:val="2446144D"/>
    <w:rsid w:val="24585BD5"/>
    <w:rsid w:val="246705F6"/>
    <w:rsid w:val="248728FC"/>
    <w:rsid w:val="24B419AD"/>
    <w:rsid w:val="24EE11EF"/>
    <w:rsid w:val="24F01C1E"/>
    <w:rsid w:val="252E69F7"/>
    <w:rsid w:val="257C203E"/>
    <w:rsid w:val="258C074F"/>
    <w:rsid w:val="25EE2635"/>
    <w:rsid w:val="25F0208A"/>
    <w:rsid w:val="26396646"/>
    <w:rsid w:val="263A7F24"/>
    <w:rsid w:val="26417780"/>
    <w:rsid w:val="264F24B9"/>
    <w:rsid w:val="268417EF"/>
    <w:rsid w:val="268C5E25"/>
    <w:rsid w:val="26947968"/>
    <w:rsid w:val="26A541E9"/>
    <w:rsid w:val="26CE5DD7"/>
    <w:rsid w:val="270D5649"/>
    <w:rsid w:val="27280F12"/>
    <w:rsid w:val="277350CB"/>
    <w:rsid w:val="27805EFB"/>
    <w:rsid w:val="27D069C1"/>
    <w:rsid w:val="27DF258E"/>
    <w:rsid w:val="28071DA7"/>
    <w:rsid w:val="283C4EC2"/>
    <w:rsid w:val="28801DAF"/>
    <w:rsid w:val="28824261"/>
    <w:rsid w:val="28A21209"/>
    <w:rsid w:val="28A8449C"/>
    <w:rsid w:val="28AF029D"/>
    <w:rsid w:val="28C248C5"/>
    <w:rsid w:val="28D00307"/>
    <w:rsid w:val="295236BE"/>
    <w:rsid w:val="295E5289"/>
    <w:rsid w:val="29707129"/>
    <w:rsid w:val="29C244A8"/>
    <w:rsid w:val="29D821A5"/>
    <w:rsid w:val="29E62C14"/>
    <w:rsid w:val="2AC042A6"/>
    <w:rsid w:val="2AFE72EC"/>
    <w:rsid w:val="2B113DE4"/>
    <w:rsid w:val="2B460745"/>
    <w:rsid w:val="2B9E3DC9"/>
    <w:rsid w:val="2BAA4834"/>
    <w:rsid w:val="2BAD2E75"/>
    <w:rsid w:val="2BAF20A7"/>
    <w:rsid w:val="2BBB5363"/>
    <w:rsid w:val="2BC83A75"/>
    <w:rsid w:val="2BD8018C"/>
    <w:rsid w:val="2BD83532"/>
    <w:rsid w:val="2BDB10CE"/>
    <w:rsid w:val="2BEE4DC6"/>
    <w:rsid w:val="2C2A533E"/>
    <w:rsid w:val="2C424BBA"/>
    <w:rsid w:val="2C567AC5"/>
    <w:rsid w:val="2CB46690"/>
    <w:rsid w:val="2CBF75B6"/>
    <w:rsid w:val="2CE33A79"/>
    <w:rsid w:val="2CE346C3"/>
    <w:rsid w:val="2CE90ED2"/>
    <w:rsid w:val="2CEC114E"/>
    <w:rsid w:val="2CF27F88"/>
    <w:rsid w:val="2D425430"/>
    <w:rsid w:val="2D562525"/>
    <w:rsid w:val="2D6B006B"/>
    <w:rsid w:val="2D772910"/>
    <w:rsid w:val="2D78124C"/>
    <w:rsid w:val="2DC115AC"/>
    <w:rsid w:val="2DDB6FEC"/>
    <w:rsid w:val="2E251A45"/>
    <w:rsid w:val="2E271CEA"/>
    <w:rsid w:val="2E4076B1"/>
    <w:rsid w:val="2E421CC3"/>
    <w:rsid w:val="2E4B2579"/>
    <w:rsid w:val="2EB171DB"/>
    <w:rsid w:val="2ECD1C57"/>
    <w:rsid w:val="2ECE01E6"/>
    <w:rsid w:val="2FD24B0B"/>
    <w:rsid w:val="30066B4C"/>
    <w:rsid w:val="302A5D98"/>
    <w:rsid w:val="303F6D0C"/>
    <w:rsid w:val="30750BB0"/>
    <w:rsid w:val="308B77AC"/>
    <w:rsid w:val="30BF263A"/>
    <w:rsid w:val="30E970BF"/>
    <w:rsid w:val="3159016F"/>
    <w:rsid w:val="31655D79"/>
    <w:rsid w:val="319054FC"/>
    <w:rsid w:val="31B203FE"/>
    <w:rsid w:val="31BC2A8F"/>
    <w:rsid w:val="31CC17DD"/>
    <w:rsid w:val="31DC475C"/>
    <w:rsid w:val="31F97FD8"/>
    <w:rsid w:val="32016C00"/>
    <w:rsid w:val="320B5870"/>
    <w:rsid w:val="32440235"/>
    <w:rsid w:val="32835E71"/>
    <w:rsid w:val="32927AB6"/>
    <w:rsid w:val="32BD3BA6"/>
    <w:rsid w:val="32C73E60"/>
    <w:rsid w:val="32D46C27"/>
    <w:rsid w:val="32EE21B3"/>
    <w:rsid w:val="33092E4B"/>
    <w:rsid w:val="330F23DF"/>
    <w:rsid w:val="334A3DA1"/>
    <w:rsid w:val="33575211"/>
    <w:rsid w:val="33610ADB"/>
    <w:rsid w:val="33651C7A"/>
    <w:rsid w:val="33704A21"/>
    <w:rsid w:val="33B63C32"/>
    <w:rsid w:val="33BA3EA4"/>
    <w:rsid w:val="34131012"/>
    <w:rsid w:val="342E2B39"/>
    <w:rsid w:val="34356CAE"/>
    <w:rsid w:val="343A5365"/>
    <w:rsid w:val="343C4A89"/>
    <w:rsid w:val="343D7BFD"/>
    <w:rsid w:val="34460FFB"/>
    <w:rsid w:val="34B32C3B"/>
    <w:rsid w:val="34C51938"/>
    <w:rsid w:val="34C73BCE"/>
    <w:rsid w:val="34DD7E01"/>
    <w:rsid w:val="34F2794E"/>
    <w:rsid w:val="350B3235"/>
    <w:rsid w:val="3514279B"/>
    <w:rsid w:val="351B1A28"/>
    <w:rsid w:val="35265E42"/>
    <w:rsid w:val="357556C8"/>
    <w:rsid w:val="357D79D8"/>
    <w:rsid w:val="357F0B0C"/>
    <w:rsid w:val="3590142B"/>
    <w:rsid w:val="35BF3545"/>
    <w:rsid w:val="36066BBA"/>
    <w:rsid w:val="3610397A"/>
    <w:rsid w:val="36383EE1"/>
    <w:rsid w:val="369345B2"/>
    <w:rsid w:val="369F4A61"/>
    <w:rsid w:val="36BB2E9F"/>
    <w:rsid w:val="370246D3"/>
    <w:rsid w:val="370E06BA"/>
    <w:rsid w:val="37422ADB"/>
    <w:rsid w:val="37557342"/>
    <w:rsid w:val="37865704"/>
    <w:rsid w:val="37AA374C"/>
    <w:rsid w:val="37B7019D"/>
    <w:rsid w:val="37EF340E"/>
    <w:rsid w:val="38076476"/>
    <w:rsid w:val="380C2DC6"/>
    <w:rsid w:val="3842120B"/>
    <w:rsid w:val="384C4AA6"/>
    <w:rsid w:val="38507FD8"/>
    <w:rsid w:val="38527D94"/>
    <w:rsid w:val="38D12AAE"/>
    <w:rsid w:val="38E52E04"/>
    <w:rsid w:val="39786BF2"/>
    <w:rsid w:val="39E214EC"/>
    <w:rsid w:val="3A04319F"/>
    <w:rsid w:val="3A270FB8"/>
    <w:rsid w:val="3A283C9D"/>
    <w:rsid w:val="3A355AA0"/>
    <w:rsid w:val="3A376C41"/>
    <w:rsid w:val="3A4874AB"/>
    <w:rsid w:val="3A4E3A4C"/>
    <w:rsid w:val="3A7A4E5A"/>
    <w:rsid w:val="3A7E5357"/>
    <w:rsid w:val="3A875EF9"/>
    <w:rsid w:val="3A9A5DA6"/>
    <w:rsid w:val="3AB14EB1"/>
    <w:rsid w:val="3AE865AC"/>
    <w:rsid w:val="3AEE18AA"/>
    <w:rsid w:val="3B032819"/>
    <w:rsid w:val="3B0A2777"/>
    <w:rsid w:val="3B4548DF"/>
    <w:rsid w:val="3B965406"/>
    <w:rsid w:val="3BB52600"/>
    <w:rsid w:val="3C17127B"/>
    <w:rsid w:val="3C197B04"/>
    <w:rsid w:val="3C28504A"/>
    <w:rsid w:val="3C49670E"/>
    <w:rsid w:val="3C7C5757"/>
    <w:rsid w:val="3C8F53AF"/>
    <w:rsid w:val="3C9965CF"/>
    <w:rsid w:val="3CA814E9"/>
    <w:rsid w:val="3CA9417D"/>
    <w:rsid w:val="3CDC6249"/>
    <w:rsid w:val="3CDE4C67"/>
    <w:rsid w:val="3D05175A"/>
    <w:rsid w:val="3D143897"/>
    <w:rsid w:val="3D210766"/>
    <w:rsid w:val="3D2A11F8"/>
    <w:rsid w:val="3D47386D"/>
    <w:rsid w:val="3D624906"/>
    <w:rsid w:val="3D81154C"/>
    <w:rsid w:val="3D817D30"/>
    <w:rsid w:val="3DA2491D"/>
    <w:rsid w:val="3DA37453"/>
    <w:rsid w:val="3DC22000"/>
    <w:rsid w:val="3DD96489"/>
    <w:rsid w:val="3DE905CF"/>
    <w:rsid w:val="3E1955C2"/>
    <w:rsid w:val="3E440B40"/>
    <w:rsid w:val="3E6B0A4A"/>
    <w:rsid w:val="3E75669F"/>
    <w:rsid w:val="3E763056"/>
    <w:rsid w:val="3E822F47"/>
    <w:rsid w:val="3E89692C"/>
    <w:rsid w:val="3E8B6DF4"/>
    <w:rsid w:val="3EAC493F"/>
    <w:rsid w:val="3ED93986"/>
    <w:rsid w:val="3EE002BA"/>
    <w:rsid w:val="3F07647B"/>
    <w:rsid w:val="3F2B45D1"/>
    <w:rsid w:val="3F3144B1"/>
    <w:rsid w:val="3F525705"/>
    <w:rsid w:val="3F5C3EA3"/>
    <w:rsid w:val="3F692609"/>
    <w:rsid w:val="3F7F3352"/>
    <w:rsid w:val="3F970547"/>
    <w:rsid w:val="3FAF3DDC"/>
    <w:rsid w:val="3FDB7A9D"/>
    <w:rsid w:val="3FF25E78"/>
    <w:rsid w:val="3FFA1DD9"/>
    <w:rsid w:val="40275D83"/>
    <w:rsid w:val="402D4028"/>
    <w:rsid w:val="403B53CB"/>
    <w:rsid w:val="40424E24"/>
    <w:rsid w:val="406A2185"/>
    <w:rsid w:val="406F544B"/>
    <w:rsid w:val="40A25FF6"/>
    <w:rsid w:val="40F86B2E"/>
    <w:rsid w:val="41273C23"/>
    <w:rsid w:val="4145515D"/>
    <w:rsid w:val="416500CC"/>
    <w:rsid w:val="41843588"/>
    <w:rsid w:val="418E3FF7"/>
    <w:rsid w:val="41AD06CE"/>
    <w:rsid w:val="41C8325D"/>
    <w:rsid w:val="41F406CA"/>
    <w:rsid w:val="41F7672F"/>
    <w:rsid w:val="42023587"/>
    <w:rsid w:val="42054356"/>
    <w:rsid w:val="423162F6"/>
    <w:rsid w:val="42663652"/>
    <w:rsid w:val="42C4415D"/>
    <w:rsid w:val="42CB6DD5"/>
    <w:rsid w:val="42EC1A85"/>
    <w:rsid w:val="43030F09"/>
    <w:rsid w:val="4313462B"/>
    <w:rsid w:val="432E74DD"/>
    <w:rsid w:val="43475F8D"/>
    <w:rsid w:val="436A5B87"/>
    <w:rsid w:val="43A2638A"/>
    <w:rsid w:val="43D6618D"/>
    <w:rsid w:val="43FF401D"/>
    <w:rsid w:val="442D134F"/>
    <w:rsid w:val="443E7814"/>
    <w:rsid w:val="44536ACC"/>
    <w:rsid w:val="449A2059"/>
    <w:rsid w:val="44B0658B"/>
    <w:rsid w:val="44D02B10"/>
    <w:rsid w:val="44D516EE"/>
    <w:rsid w:val="455F0E66"/>
    <w:rsid w:val="457A599C"/>
    <w:rsid w:val="45BB5814"/>
    <w:rsid w:val="45C03412"/>
    <w:rsid w:val="45DA0E86"/>
    <w:rsid w:val="4610765D"/>
    <w:rsid w:val="461D6E7A"/>
    <w:rsid w:val="46540F39"/>
    <w:rsid w:val="467956F8"/>
    <w:rsid w:val="46D9057E"/>
    <w:rsid w:val="46FB198D"/>
    <w:rsid w:val="4706116E"/>
    <w:rsid w:val="472367DB"/>
    <w:rsid w:val="473113E0"/>
    <w:rsid w:val="47456100"/>
    <w:rsid w:val="478B347D"/>
    <w:rsid w:val="47921F8A"/>
    <w:rsid w:val="47A745F8"/>
    <w:rsid w:val="47EC32EA"/>
    <w:rsid w:val="480E0A81"/>
    <w:rsid w:val="481B40CF"/>
    <w:rsid w:val="483303DA"/>
    <w:rsid w:val="48333627"/>
    <w:rsid w:val="48374D19"/>
    <w:rsid w:val="48490DA6"/>
    <w:rsid w:val="48860C72"/>
    <w:rsid w:val="48921234"/>
    <w:rsid w:val="48C418C2"/>
    <w:rsid w:val="48DD3095"/>
    <w:rsid w:val="49107D77"/>
    <w:rsid w:val="494E1EB4"/>
    <w:rsid w:val="49561F9E"/>
    <w:rsid w:val="496E6638"/>
    <w:rsid w:val="49744E2A"/>
    <w:rsid w:val="497965F4"/>
    <w:rsid w:val="49BB065D"/>
    <w:rsid w:val="49FC189B"/>
    <w:rsid w:val="4A0369C7"/>
    <w:rsid w:val="4A09391A"/>
    <w:rsid w:val="4A3261E7"/>
    <w:rsid w:val="4A6A5847"/>
    <w:rsid w:val="4AA3589F"/>
    <w:rsid w:val="4AB736D4"/>
    <w:rsid w:val="4AD06F3E"/>
    <w:rsid w:val="4AD44E51"/>
    <w:rsid w:val="4ADE2AF8"/>
    <w:rsid w:val="4ADE733B"/>
    <w:rsid w:val="4AEC78E8"/>
    <w:rsid w:val="4B0602A9"/>
    <w:rsid w:val="4B1605E7"/>
    <w:rsid w:val="4B2C35C0"/>
    <w:rsid w:val="4B5B1005"/>
    <w:rsid w:val="4B905361"/>
    <w:rsid w:val="4B917BB9"/>
    <w:rsid w:val="4B947EF6"/>
    <w:rsid w:val="4BA071F5"/>
    <w:rsid w:val="4BA37F66"/>
    <w:rsid w:val="4BA4193C"/>
    <w:rsid w:val="4BE6156D"/>
    <w:rsid w:val="4BEB6C94"/>
    <w:rsid w:val="4BF03B16"/>
    <w:rsid w:val="4C153E89"/>
    <w:rsid w:val="4C3B412E"/>
    <w:rsid w:val="4C664B02"/>
    <w:rsid w:val="4C6A3E04"/>
    <w:rsid w:val="4CAC3A92"/>
    <w:rsid w:val="4CC8688D"/>
    <w:rsid w:val="4CD76021"/>
    <w:rsid w:val="4D1C5ED8"/>
    <w:rsid w:val="4D6348B3"/>
    <w:rsid w:val="4D6C4BDC"/>
    <w:rsid w:val="4DA613A2"/>
    <w:rsid w:val="4DA85876"/>
    <w:rsid w:val="4DDE6C92"/>
    <w:rsid w:val="4DF11888"/>
    <w:rsid w:val="4DF6643F"/>
    <w:rsid w:val="4DFF215A"/>
    <w:rsid w:val="4E565EA6"/>
    <w:rsid w:val="4E6B46A8"/>
    <w:rsid w:val="4E764E55"/>
    <w:rsid w:val="4E990636"/>
    <w:rsid w:val="4ED90125"/>
    <w:rsid w:val="4F31554C"/>
    <w:rsid w:val="4F3B42D5"/>
    <w:rsid w:val="4FA85D92"/>
    <w:rsid w:val="4FAB4D2C"/>
    <w:rsid w:val="4FBA1889"/>
    <w:rsid w:val="4FDA224F"/>
    <w:rsid w:val="4FED2DDF"/>
    <w:rsid w:val="4FEF7AEE"/>
    <w:rsid w:val="50095726"/>
    <w:rsid w:val="501F36BB"/>
    <w:rsid w:val="50A00E0A"/>
    <w:rsid w:val="50BB08FC"/>
    <w:rsid w:val="5106751E"/>
    <w:rsid w:val="512F3500"/>
    <w:rsid w:val="513348AF"/>
    <w:rsid w:val="513C653B"/>
    <w:rsid w:val="513D4B79"/>
    <w:rsid w:val="5140740F"/>
    <w:rsid w:val="51433690"/>
    <w:rsid w:val="51A96C62"/>
    <w:rsid w:val="51B2563A"/>
    <w:rsid w:val="51D46736"/>
    <w:rsid w:val="52133ED1"/>
    <w:rsid w:val="52254821"/>
    <w:rsid w:val="5229620E"/>
    <w:rsid w:val="525715FF"/>
    <w:rsid w:val="52590E5E"/>
    <w:rsid w:val="52735112"/>
    <w:rsid w:val="528D06DC"/>
    <w:rsid w:val="52CC61FB"/>
    <w:rsid w:val="52D617C8"/>
    <w:rsid w:val="52FE0DB8"/>
    <w:rsid w:val="53161B10"/>
    <w:rsid w:val="53373072"/>
    <w:rsid w:val="53695580"/>
    <w:rsid w:val="53863DCC"/>
    <w:rsid w:val="53882A28"/>
    <w:rsid w:val="539D5520"/>
    <w:rsid w:val="53B350FB"/>
    <w:rsid w:val="53BB3343"/>
    <w:rsid w:val="53D65619"/>
    <w:rsid w:val="540B4106"/>
    <w:rsid w:val="540E5ECC"/>
    <w:rsid w:val="54170EF4"/>
    <w:rsid w:val="54407A01"/>
    <w:rsid w:val="546F44C9"/>
    <w:rsid w:val="5479497B"/>
    <w:rsid w:val="54BB42D3"/>
    <w:rsid w:val="54F9336F"/>
    <w:rsid w:val="555D7D15"/>
    <w:rsid w:val="555E070E"/>
    <w:rsid w:val="557D324F"/>
    <w:rsid w:val="557D6927"/>
    <w:rsid w:val="55964EBA"/>
    <w:rsid w:val="55AE181F"/>
    <w:rsid w:val="55E0595B"/>
    <w:rsid w:val="56010107"/>
    <w:rsid w:val="56034A27"/>
    <w:rsid w:val="560B0A66"/>
    <w:rsid w:val="561E3D77"/>
    <w:rsid w:val="569620E6"/>
    <w:rsid w:val="569F1D2D"/>
    <w:rsid w:val="56A54DB1"/>
    <w:rsid w:val="56E35BB8"/>
    <w:rsid w:val="56E81E5B"/>
    <w:rsid w:val="56EB006E"/>
    <w:rsid w:val="56F9628E"/>
    <w:rsid w:val="56FA5717"/>
    <w:rsid w:val="57365F3B"/>
    <w:rsid w:val="57586B75"/>
    <w:rsid w:val="57C71611"/>
    <w:rsid w:val="581E201D"/>
    <w:rsid w:val="58240A08"/>
    <w:rsid w:val="583F18BE"/>
    <w:rsid w:val="58435AD6"/>
    <w:rsid w:val="585B7DD9"/>
    <w:rsid w:val="58621E13"/>
    <w:rsid w:val="58697903"/>
    <w:rsid w:val="587C13E9"/>
    <w:rsid w:val="587F5437"/>
    <w:rsid w:val="58A55B08"/>
    <w:rsid w:val="58A75542"/>
    <w:rsid w:val="58AA7C16"/>
    <w:rsid w:val="58B227FB"/>
    <w:rsid w:val="58B40BCA"/>
    <w:rsid w:val="58B72782"/>
    <w:rsid w:val="59577238"/>
    <w:rsid w:val="595D1F94"/>
    <w:rsid w:val="59687C50"/>
    <w:rsid w:val="596A54EC"/>
    <w:rsid w:val="5979268D"/>
    <w:rsid w:val="597D4160"/>
    <w:rsid w:val="59A230C3"/>
    <w:rsid w:val="59A31549"/>
    <w:rsid w:val="59B00B61"/>
    <w:rsid w:val="59CB6E88"/>
    <w:rsid w:val="5A2B5655"/>
    <w:rsid w:val="5A42047A"/>
    <w:rsid w:val="5A4546CC"/>
    <w:rsid w:val="5A6E7F93"/>
    <w:rsid w:val="5B0E7B26"/>
    <w:rsid w:val="5B0E7C47"/>
    <w:rsid w:val="5B117010"/>
    <w:rsid w:val="5B1A089C"/>
    <w:rsid w:val="5B2643D5"/>
    <w:rsid w:val="5B3F59D4"/>
    <w:rsid w:val="5B5432A8"/>
    <w:rsid w:val="5B554385"/>
    <w:rsid w:val="5B5C27E2"/>
    <w:rsid w:val="5B8D2796"/>
    <w:rsid w:val="5BDC6801"/>
    <w:rsid w:val="5BE31DCA"/>
    <w:rsid w:val="5BF5091A"/>
    <w:rsid w:val="5C1E7A31"/>
    <w:rsid w:val="5C3404F6"/>
    <w:rsid w:val="5C937964"/>
    <w:rsid w:val="5CB30274"/>
    <w:rsid w:val="5CB648F7"/>
    <w:rsid w:val="5CD83212"/>
    <w:rsid w:val="5CEA6518"/>
    <w:rsid w:val="5CEB332B"/>
    <w:rsid w:val="5D0535F0"/>
    <w:rsid w:val="5D0B2C58"/>
    <w:rsid w:val="5D1E31EF"/>
    <w:rsid w:val="5D2644CA"/>
    <w:rsid w:val="5D324A8A"/>
    <w:rsid w:val="5D421302"/>
    <w:rsid w:val="5D481CEF"/>
    <w:rsid w:val="5D4A4276"/>
    <w:rsid w:val="5D4D32BD"/>
    <w:rsid w:val="5D5E0B52"/>
    <w:rsid w:val="5DD83CB9"/>
    <w:rsid w:val="5DF50184"/>
    <w:rsid w:val="5DFC6CCB"/>
    <w:rsid w:val="5DFE029D"/>
    <w:rsid w:val="5E000EF6"/>
    <w:rsid w:val="5E1F4DEA"/>
    <w:rsid w:val="5E8100F3"/>
    <w:rsid w:val="5EA51863"/>
    <w:rsid w:val="5EE7529C"/>
    <w:rsid w:val="5EF91D34"/>
    <w:rsid w:val="5F3B26AA"/>
    <w:rsid w:val="5F4B4BE4"/>
    <w:rsid w:val="5F625880"/>
    <w:rsid w:val="5F723BFE"/>
    <w:rsid w:val="5FB14CFA"/>
    <w:rsid w:val="5FBF0852"/>
    <w:rsid w:val="5FC92450"/>
    <w:rsid w:val="5FCE1D2A"/>
    <w:rsid w:val="5FD15E6D"/>
    <w:rsid w:val="600A7A52"/>
    <w:rsid w:val="600E4F66"/>
    <w:rsid w:val="602077B4"/>
    <w:rsid w:val="60225B1F"/>
    <w:rsid w:val="603471A3"/>
    <w:rsid w:val="60746053"/>
    <w:rsid w:val="609B762B"/>
    <w:rsid w:val="60B3180E"/>
    <w:rsid w:val="60EA4BBC"/>
    <w:rsid w:val="61411E15"/>
    <w:rsid w:val="61423304"/>
    <w:rsid w:val="61B34597"/>
    <w:rsid w:val="61C613E2"/>
    <w:rsid w:val="61CC6C53"/>
    <w:rsid w:val="620A7A2F"/>
    <w:rsid w:val="6210299D"/>
    <w:rsid w:val="62182EC6"/>
    <w:rsid w:val="621A37C8"/>
    <w:rsid w:val="6236587A"/>
    <w:rsid w:val="62684A31"/>
    <w:rsid w:val="627A71DA"/>
    <w:rsid w:val="628F5278"/>
    <w:rsid w:val="62922C78"/>
    <w:rsid w:val="62B15464"/>
    <w:rsid w:val="62CA63C0"/>
    <w:rsid w:val="62CF13EC"/>
    <w:rsid w:val="62D34586"/>
    <w:rsid w:val="62F80A91"/>
    <w:rsid w:val="631B64A4"/>
    <w:rsid w:val="63374B00"/>
    <w:rsid w:val="633B7E2D"/>
    <w:rsid w:val="633E0F53"/>
    <w:rsid w:val="637D06EB"/>
    <w:rsid w:val="63A10D8E"/>
    <w:rsid w:val="63AC0D80"/>
    <w:rsid w:val="63BE4F58"/>
    <w:rsid w:val="63F43FAB"/>
    <w:rsid w:val="64186569"/>
    <w:rsid w:val="64285483"/>
    <w:rsid w:val="64381A78"/>
    <w:rsid w:val="646F04AB"/>
    <w:rsid w:val="64B46834"/>
    <w:rsid w:val="64F753A2"/>
    <w:rsid w:val="653827A3"/>
    <w:rsid w:val="654F060F"/>
    <w:rsid w:val="6558515D"/>
    <w:rsid w:val="65585701"/>
    <w:rsid w:val="6562171C"/>
    <w:rsid w:val="6571508C"/>
    <w:rsid w:val="65AC62AE"/>
    <w:rsid w:val="65D50F90"/>
    <w:rsid w:val="65D85914"/>
    <w:rsid w:val="6602547B"/>
    <w:rsid w:val="66056572"/>
    <w:rsid w:val="661F0A0E"/>
    <w:rsid w:val="665808C5"/>
    <w:rsid w:val="665A3237"/>
    <w:rsid w:val="66630770"/>
    <w:rsid w:val="667D022D"/>
    <w:rsid w:val="669D679D"/>
    <w:rsid w:val="66A22432"/>
    <w:rsid w:val="66F4241A"/>
    <w:rsid w:val="66FD35E0"/>
    <w:rsid w:val="672322B0"/>
    <w:rsid w:val="672345B8"/>
    <w:rsid w:val="675C2325"/>
    <w:rsid w:val="676D7B4D"/>
    <w:rsid w:val="6780313F"/>
    <w:rsid w:val="67977D4E"/>
    <w:rsid w:val="67BE5505"/>
    <w:rsid w:val="67CD6690"/>
    <w:rsid w:val="67F36971"/>
    <w:rsid w:val="68163F31"/>
    <w:rsid w:val="687C3BE0"/>
    <w:rsid w:val="68AB076E"/>
    <w:rsid w:val="68D87B66"/>
    <w:rsid w:val="68EB6974"/>
    <w:rsid w:val="691927AE"/>
    <w:rsid w:val="691B391F"/>
    <w:rsid w:val="69321C34"/>
    <w:rsid w:val="69617D60"/>
    <w:rsid w:val="69687412"/>
    <w:rsid w:val="696C1A28"/>
    <w:rsid w:val="699B73A8"/>
    <w:rsid w:val="69AE784A"/>
    <w:rsid w:val="69FE6806"/>
    <w:rsid w:val="6A0404A9"/>
    <w:rsid w:val="6A6F611E"/>
    <w:rsid w:val="6A827B75"/>
    <w:rsid w:val="6A840BC2"/>
    <w:rsid w:val="6A906CC0"/>
    <w:rsid w:val="6A9F5EAD"/>
    <w:rsid w:val="6ACD410B"/>
    <w:rsid w:val="6ADA4300"/>
    <w:rsid w:val="6AEC6124"/>
    <w:rsid w:val="6AFB29E5"/>
    <w:rsid w:val="6B07227F"/>
    <w:rsid w:val="6B2B7E15"/>
    <w:rsid w:val="6B457993"/>
    <w:rsid w:val="6B722496"/>
    <w:rsid w:val="6B89131A"/>
    <w:rsid w:val="6B8F7565"/>
    <w:rsid w:val="6B961A5B"/>
    <w:rsid w:val="6B985891"/>
    <w:rsid w:val="6BE57886"/>
    <w:rsid w:val="6C0617E4"/>
    <w:rsid w:val="6C376E3F"/>
    <w:rsid w:val="6C594822"/>
    <w:rsid w:val="6CA979BC"/>
    <w:rsid w:val="6CAD12CC"/>
    <w:rsid w:val="6CB250F3"/>
    <w:rsid w:val="6CC84898"/>
    <w:rsid w:val="6D074EAC"/>
    <w:rsid w:val="6D3277B5"/>
    <w:rsid w:val="6D435825"/>
    <w:rsid w:val="6D4B5A55"/>
    <w:rsid w:val="6D734E8A"/>
    <w:rsid w:val="6DD01D70"/>
    <w:rsid w:val="6DFC7E3E"/>
    <w:rsid w:val="6E0013E7"/>
    <w:rsid w:val="6E120D2A"/>
    <w:rsid w:val="6E3E2D07"/>
    <w:rsid w:val="6E4D6901"/>
    <w:rsid w:val="6E931B18"/>
    <w:rsid w:val="6E9B0DD8"/>
    <w:rsid w:val="6ED22F4B"/>
    <w:rsid w:val="6EEA3AFD"/>
    <w:rsid w:val="6F127145"/>
    <w:rsid w:val="6F243B76"/>
    <w:rsid w:val="6F4C72F5"/>
    <w:rsid w:val="6F4D20C4"/>
    <w:rsid w:val="6F7C1FEF"/>
    <w:rsid w:val="6FCD37EF"/>
    <w:rsid w:val="6FD54B20"/>
    <w:rsid w:val="700A3DAB"/>
    <w:rsid w:val="70267678"/>
    <w:rsid w:val="706B282E"/>
    <w:rsid w:val="70880520"/>
    <w:rsid w:val="715F13CC"/>
    <w:rsid w:val="71715FC4"/>
    <w:rsid w:val="717432E7"/>
    <w:rsid w:val="71A028DC"/>
    <w:rsid w:val="71E05CCB"/>
    <w:rsid w:val="71E7354A"/>
    <w:rsid w:val="71FA78BE"/>
    <w:rsid w:val="721065A7"/>
    <w:rsid w:val="72262F4F"/>
    <w:rsid w:val="72404167"/>
    <w:rsid w:val="727D2798"/>
    <w:rsid w:val="72B02B60"/>
    <w:rsid w:val="72DC2FC4"/>
    <w:rsid w:val="73065251"/>
    <w:rsid w:val="7361339E"/>
    <w:rsid w:val="73644F8E"/>
    <w:rsid w:val="73874401"/>
    <w:rsid w:val="73986F17"/>
    <w:rsid w:val="73C6306F"/>
    <w:rsid w:val="741E15E9"/>
    <w:rsid w:val="74583100"/>
    <w:rsid w:val="74A13A51"/>
    <w:rsid w:val="74C13EC2"/>
    <w:rsid w:val="74E63FFE"/>
    <w:rsid w:val="74EB64C9"/>
    <w:rsid w:val="74ED7396"/>
    <w:rsid w:val="74F05A22"/>
    <w:rsid w:val="75145C3D"/>
    <w:rsid w:val="751D0546"/>
    <w:rsid w:val="753F0BE2"/>
    <w:rsid w:val="754D55BC"/>
    <w:rsid w:val="754F7F3F"/>
    <w:rsid w:val="759406CF"/>
    <w:rsid w:val="75AB1B97"/>
    <w:rsid w:val="75AC0643"/>
    <w:rsid w:val="75B957A5"/>
    <w:rsid w:val="75BE058E"/>
    <w:rsid w:val="75D463E8"/>
    <w:rsid w:val="76003B68"/>
    <w:rsid w:val="76277998"/>
    <w:rsid w:val="764A2175"/>
    <w:rsid w:val="76995DBC"/>
    <w:rsid w:val="76C1141F"/>
    <w:rsid w:val="76CB6B21"/>
    <w:rsid w:val="76D0411E"/>
    <w:rsid w:val="76E31184"/>
    <w:rsid w:val="76F335C5"/>
    <w:rsid w:val="770C2128"/>
    <w:rsid w:val="774C41D4"/>
    <w:rsid w:val="774F1A24"/>
    <w:rsid w:val="775532E3"/>
    <w:rsid w:val="775727A2"/>
    <w:rsid w:val="77585489"/>
    <w:rsid w:val="77A5337F"/>
    <w:rsid w:val="77B42F9B"/>
    <w:rsid w:val="77E5399A"/>
    <w:rsid w:val="77F97C45"/>
    <w:rsid w:val="781100F3"/>
    <w:rsid w:val="78280476"/>
    <w:rsid w:val="782B0ADA"/>
    <w:rsid w:val="784E58D4"/>
    <w:rsid w:val="78517809"/>
    <w:rsid w:val="785A5064"/>
    <w:rsid w:val="78720DAC"/>
    <w:rsid w:val="789A5B12"/>
    <w:rsid w:val="78DD4D40"/>
    <w:rsid w:val="79000C5D"/>
    <w:rsid w:val="795700DA"/>
    <w:rsid w:val="79A664CD"/>
    <w:rsid w:val="79AB48C1"/>
    <w:rsid w:val="79C50293"/>
    <w:rsid w:val="7A102C24"/>
    <w:rsid w:val="7A5B7707"/>
    <w:rsid w:val="7A766991"/>
    <w:rsid w:val="7AAD0F2D"/>
    <w:rsid w:val="7AB16D5F"/>
    <w:rsid w:val="7AB820B2"/>
    <w:rsid w:val="7ACC35B0"/>
    <w:rsid w:val="7ADA7DA8"/>
    <w:rsid w:val="7AF74591"/>
    <w:rsid w:val="7B4E6F79"/>
    <w:rsid w:val="7B515A8A"/>
    <w:rsid w:val="7B993AAA"/>
    <w:rsid w:val="7BAB70F1"/>
    <w:rsid w:val="7BB33137"/>
    <w:rsid w:val="7BB90C72"/>
    <w:rsid w:val="7BCB51C4"/>
    <w:rsid w:val="7BD55EFA"/>
    <w:rsid w:val="7BF064C1"/>
    <w:rsid w:val="7BFF08E7"/>
    <w:rsid w:val="7C1B4A50"/>
    <w:rsid w:val="7C5C6754"/>
    <w:rsid w:val="7C9D3270"/>
    <w:rsid w:val="7CA9484D"/>
    <w:rsid w:val="7CB4324F"/>
    <w:rsid w:val="7CC429D9"/>
    <w:rsid w:val="7CE365FC"/>
    <w:rsid w:val="7CF639DE"/>
    <w:rsid w:val="7D03683D"/>
    <w:rsid w:val="7D073A09"/>
    <w:rsid w:val="7D09181F"/>
    <w:rsid w:val="7D135A6D"/>
    <w:rsid w:val="7D265F8B"/>
    <w:rsid w:val="7D2D376E"/>
    <w:rsid w:val="7D4B0427"/>
    <w:rsid w:val="7D7D5FC5"/>
    <w:rsid w:val="7D852713"/>
    <w:rsid w:val="7DC606E7"/>
    <w:rsid w:val="7DE66EE4"/>
    <w:rsid w:val="7DFD02BF"/>
    <w:rsid w:val="7E0A657E"/>
    <w:rsid w:val="7E187E7B"/>
    <w:rsid w:val="7E4F25B6"/>
    <w:rsid w:val="7E800146"/>
    <w:rsid w:val="7ECA4153"/>
    <w:rsid w:val="7ECE329C"/>
    <w:rsid w:val="7F11359E"/>
    <w:rsid w:val="7F196AB2"/>
    <w:rsid w:val="7F556DC5"/>
    <w:rsid w:val="7FC32773"/>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1" w:semiHidden="0"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6"/>
    <w:qFormat/>
    <w:uiPriority w:val="0"/>
    <w:pPr>
      <w:keepNext/>
      <w:keepLines/>
      <w:spacing w:before="260" w:after="260" w:line="413" w:lineRule="auto"/>
      <w:outlineLvl w:val="2"/>
    </w:pPr>
    <w:rPr>
      <w:b/>
      <w:bCs/>
      <w:sz w:val="32"/>
      <w:szCs w:val="32"/>
    </w:rPr>
  </w:style>
  <w:style w:type="paragraph" w:styleId="6">
    <w:name w:val="heading 4"/>
    <w:basedOn w:val="1"/>
    <w:next w:val="1"/>
    <w:link w:val="37"/>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5"/>
    <w:basedOn w:val="1"/>
    <w:next w:val="1"/>
    <w:qFormat/>
    <w:uiPriority w:val="1"/>
    <w:pPr>
      <w:ind w:left="119"/>
      <w:outlineLvl w:val="5"/>
    </w:pPr>
    <w:rPr>
      <w:rFonts w:ascii="Times New Roman" w:hAnsi="Times New Roman" w:eastAsia="Times New Roman" w:cs="Times New Roman"/>
      <w:b/>
      <w:bCs/>
      <w:sz w:val="24"/>
      <w:szCs w:val="24"/>
      <w:lang w:val="zh-CN" w:eastAsia="zh-CN" w:bidi="zh-CN"/>
    </w:rPr>
  </w:style>
  <w:style w:type="paragraph" w:styleId="8">
    <w:name w:val="heading 6"/>
    <w:basedOn w:val="1"/>
    <w:next w:val="1"/>
    <w:link w:val="38"/>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2">
    <w:name w:val="Normal Indent"/>
    <w:basedOn w:val="1"/>
    <w:qFormat/>
    <w:uiPriority w:val="0"/>
    <w:pPr>
      <w:ind w:firstLine="420"/>
    </w:pPr>
  </w:style>
  <w:style w:type="paragraph" w:styleId="13">
    <w:name w:val="annotation text"/>
    <w:basedOn w:val="1"/>
    <w:semiHidden/>
    <w:qFormat/>
    <w:uiPriority w:val="99"/>
    <w:pPr>
      <w:jc w:val="left"/>
    </w:pPr>
  </w:style>
  <w:style w:type="paragraph" w:styleId="14">
    <w:name w:val="Body Text"/>
    <w:basedOn w:val="1"/>
    <w:next w:val="1"/>
    <w:link w:val="45"/>
    <w:qFormat/>
    <w:uiPriority w:val="0"/>
    <w:pPr>
      <w:spacing w:after="120"/>
    </w:pPr>
    <w:rPr>
      <w:szCs w:val="24"/>
    </w:rPr>
  </w:style>
  <w:style w:type="paragraph" w:styleId="15">
    <w:name w:val="Body Text Indent"/>
    <w:basedOn w:val="1"/>
    <w:link w:val="31"/>
    <w:qFormat/>
    <w:uiPriority w:val="0"/>
    <w:pPr>
      <w:spacing w:after="120"/>
      <w:ind w:left="420" w:leftChars="200"/>
    </w:pPr>
    <w:rPr>
      <w:szCs w:val="24"/>
    </w:rPr>
  </w:style>
  <w:style w:type="paragraph" w:styleId="16">
    <w:name w:val="toc 3"/>
    <w:basedOn w:val="1"/>
    <w:next w:val="1"/>
    <w:unhideWhenUsed/>
    <w:qFormat/>
    <w:uiPriority w:val="39"/>
    <w:pPr>
      <w:ind w:left="840" w:leftChars="400"/>
    </w:pPr>
  </w:style>
  <w:style w:type="paragraph" w:styleId="17">
    <w:name w:val="Plain Text"/>
    <w:basedOn w:val="1"/>
    <w:link w:val="41"/>
    <w:qFormat/>
    <w:uiPriority w:val="0"/>
    <w:rPr>
      <w:rFonts w:ascii="宋体" w:hAnsi="Courier New"/>
      <w:szCs w:val="21"/>
    </w:rPr>
  </w:style>
  <w:style w:type="paragraph" w:styleId="18">
    <w:name w:val="Balloon Text"/>
    <w:basedOn w:val="1"/>
    <w:link w:val="47"/>
    <w:unhideWhenUsed/>
    <w:qFormat/>
    <w:uiPriority w:val="99"/>
    <w:rPr>
      <w:sz w:val="18"/>
      <w:szCs w:val="18"/>
    </w:rPr>
  </w:style>
  <w:style w:type="paragraph" w:styleId="19">
    <w:name w:val="footer"/>
    <w:basedOn w:val="1"/>
    <w:link w:val="29"/>
    <w:unhideWhenUsed/>
    <w:qFormat/>
    <w:uiPriority w:val="99"/>
    <w:pPr>
      <w:tabs>
        <w:tab w:val="center" w:pos="4153"/>
        <w:tab w:val="right" w:pos="8306"/>
      </w:tabs>
      <w:snapToGrid w:val="0"/>
      <w:jc w:val="left"/>
    </w:pPr>
    <w:rPr>
      <w:sz w:val="18"/>
      <w:szCs w:val="18"/>
    </w:rPr>
  </w:style>
  <w:style w:type="paragraph" w:styleId="20">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spacing w:before="120" w:after="120"/>
      <w:jc w:val="left"/>
    </w:pPr>
    <w:rPr>
      <w:b/>
      <w:bCs/>
      <w:caps/>
      <w:sz w:val="20"/>
      <w:szCs w:val="20"/>
    </w:rPr>
  </w:style>
  <w:style w:type="paragraph" w:styleId="22">
    <w:name w:val="toc 2"/>
    <w:basedOn w:val="1"/>
    <w:next w:val="1"/>
    <w:unhideWhenUsed/>
    <w:qFormat/>
    <w:uiPriority w:val="39"/>
    <w:pPr>
      <w:ind w:left="420" w:leftChars="200"/>
    </w:pPr>
  </w:style>
  <w:style w:type="paragraph" w:styleId="23">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4">
    <w:name w:val="Body Text First Indent 2"/>
    <w:basedOn w:val="15"/>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Hyperlink"/>
    <w:qFormat/>
    <w:uiPriority w:val="99"/>
    <w:rPr>
      <w:color w:val="0000FF"/>
      <w:u w:val="single"/>
    </w:rPr>
  </w:style>
  <w:style w:type="character" w:customStyle="1" w:styleId="29">
    <w:name w:val="页脚 字符"/>
    <w:link w:val="19"/>
    <w:qFormat/>
    <w:uiPriority w:val="99"/>
    <w:rPr>
      <w:rFonts w:eastAsia="宋体"/>
      <w:kern w:val="2"/>
      <w:sz w:val="18"/>
      <w:szCs w:val="18"/>
    </w:rPr>
  </w:style>
  <w:style w:type="character" w:customStyle="1" w:styleId="30">
    <w:name w:val="font11"/>
    <w:basedOn w:val="27"/>
    <w:qFormat/>
    <w:uiPriority w:val="0"/>
    <w:rPr>
      <w:rFonts w:hint="eastAsia" w:ascii="宋体" w:hAnsi="宋体" w:eastAsia="宋体" w:cs="宋体"/>
      <w:color w:val="000000"/>
      <w:sz w:val="18"/>
      <w:szCs w:val="18"/>
      <w:u w:val="none"/>
    </w:rPr>
  </w:style>
  <w:style w:type="character" w:customStyle="1" w:styleId="31">
    <w:name w:val="正文文本缩进 字符"/>
    <w:link w:val="15"/>
    <w:qFormat/>
    <w:uiPriority w:val="0"/>
    <w:rPr>
      <w:kern w:val="2"/>
      <w:sz w:val="21"/>
      <w:szCs w:val="24"/>
    </w:rPr>
  </w:style>
  <w:style w:type="character" w:customStyle="1" w:styleId="32">
    <w:name w:val="font51"/>
    <w:basedOn w:val="27"/>
    <w:qFormat/>
    <w:uiPriority w:val="0"/>
    <w:rPr>
      <w:rFonts w:hint="eastAsia" w:ascii="宋体" w:hAnsi="宋体" w:eastAsia="宋体" w:cs="宋体"/>
      <w:color w:val="000000"/>
      <w:sz w:val="18"/>
      <w:szCs w:val="18"/>
      <w:u w:val="none"/>
    </w:rPr>
  </w:style>
  <w:style w:type="character" w:customStyle="1" w:styleId="33">
    <w:name w:val="列出段落 Char"/>
    <w:link w:val="34"/>
    <w:qFormat/>
    <w:locked/>
    <w:uiPriority w:val="0"/>
    <w:rPr>
      <w:rFonts w:ascii="Calibri" w:hAnsi="Calibri" w:eastAsia="宋体" w:cs="Times New Roman"/>
      <w:kern w:val="2"/>
      <w:sz w:val="21"/>
    </w:rPr>
  </w:style>
  <w:style w:type="paragraph" w:customStyle="1" w:styleId="34">
    <w:name w:val="列表段落1"/>
    <w:basedOn w:val="1"/>
    <w:link w:val="33"/>
    <w:qFormat/>
    <w:uiPriority w:val="0"/>
    <w:pPr>
      <w:ind w:firstLine="420" w:firstLineChars="200"/>
    </w:pPr>
    <w:rPr>
      <w:szCs w:val="20"/>
    </w:rPr>
  </w:style>
  <w:style w:type="character" w:customStyle="1" w:styleId="35">
    <w:name w:val="font01"/>
    <w:basedOn w:val="27"/>
    <w:qFormat/>
    <w:uiPriority w:val="0"/>
    <w:rPr>
      <w:rFonts w:ascii="Arial" w:hAnsi="Arial" w:cs="Arial"/>
      <w:b/>
      <w:color w:val="000000"/>
      <w:sz w:val="28"/>
      <w:szCs w:val="28"/>
      <w:u w:val="none"/>
    </w:rPr>
  </w:style>
  <w:style w:type="character" w:customStyle="1" w:styleId="36">
    <w:name w:val="标题 3 字符"/>
    <w:link w:val="5"/>
    <w:qFormat/>
    <w:uiPriority w:val="0"/>
    <w:rPr>
      <w:rFonts w:ascii="Calibri" w:hAnsi="Calibri" w:eastAsia="宋体" w:cs="Times New Roman"/>
      <w:b/>
      <w:bCs/>
      <w:kern w:val="2"/>
      <w:sz w:val="32"/>
      <w:szCs w:val="32"/>
    </w:rPr>
  </w:style>
  <w:style w:type="character" w:customStyle="1" w:styleId="37">
    <w:name w:val="标题 4 字符"/>
    <w:link w:val="6"/>
    <w:qFormat/>
    <w:uiPriority w:val="0"/>
    <w:rPr>
      <w:rFonts w:ascii="Arial" w:hAnsi="Arial" w:eastAsia="黑体"/>
      <w:b/>
      <w:sz w:val="28"/>
    </w:rPr>
  </w:style>
  <w:style w:type="character" w:customStyle="1" w:styleId="38">
    <w:name w:val="标题 6 字符"/>
    <w:link w:val="8"/>
    <w:qFormat/>
    <w:uiPriority w:val="1"/>
    <w:rPr>
      <w:rFonts w:ascii="宋体" w:hAnsi="宋体" w:eastAsia="宋体" w:cs="宋体"/>
      <w:b/>
      <w:bCs/>
      <w:sz w:val="36"/>
      <w:szCs w:val="36"/>
      <w:lang w:val="zh-CN" w:eastAsia="zh-CN" w:bidi="zh-CN"/>
    </w:rPr>
  </w:style>
  <w:style w:type="character" w:customStyle="1" w:styleId="39">
    <w:name w:val="纯文本 Char"/>
    <w:qFormat/>
    <w:uiPriority w:val="0"/>
    <w:rPr>
      <w:rFonts w:ascii="宋体" w:hAnsi="Courier New" w:eastAsia="宋体" w:cs="Courier New"/>
      <w:kern w:val="2"/>
      <w:sz w:val="21"/>
      <w:szCs w:val="21"/>
    </w:rPr>
  </w:style>
  <w:style w:type="character" w:customStyle="1" w:styleId="40">
    <w:name w:val="font21"/>
    <w:basedOn w:val="27"/>
    <w:qFormat/>
    <w:uiPriority w:val="0"/>
    <w:rPr>
      <w:rFonts w:hint="eastAsia" w:ascii="黑体" w:hAnsi="宋体" w:eastAsia="黑体" w:cs="黑体"/>
      <w:b/>
      <w:color w:val="000000"/>
      <w:sz w:val="28"/>
      <w:szCs w:val="28"/>
      <w:u w:val="none"/>
    </w:rPr>
  </w:style>
  <w:style w:type="character" w:customStyle="1" w:styleId="41">
    <w:name w:val="纯文本 字符"/>
    <w:link w:val="17"/>
    <w:qFormat/>
    <w:uiPriority w:val="0"/>
    <w:rPr>
      <w:rFonts w:ascii="宋体" w:hAnsi="Courier New" w:eastAsia="宋体" w:cs="Courier New"/>
      <w:kern w:val="2"/>
      <w:sz w:val="21"/>
      <w:szCs w:val="21"/>
    </w:rPr>
  </w:style>
  <w:style w:type="character" w:customStyle="1" w:styleId="42">
    <w:name w:val="font41"/>
    <w:basedOn w:val="27"/>
    <w:qFormat/>
    <w:uiPriority w:val="0"/>
    <w:rPr>
      <w:rFonts w:hint="default" w:ascii="Times New Roman" w:hAnsi="Times New Roman" w:cs="Times New Roman"/>
      <w:color w:val="000000"/>
      <w:sz w:val="18"/>
      <w:szCs w:val="18"/>
      <w:u w:val="none"/>
    </w:rPr>
  </w:style>
  <w:style w:type="character" w:customStyle="1" w:styleId="43">
    <w:name w:val="正文文本缩进 Char"/>
    <w:semiHidden/>
    <w:qFormat/>
    <w:uiPriority w:val="99"/>
    <w:rPr>
      <w:rFonts w:ascii="Calibri" w:hAnsi="Calibri" w:eastAsia="宋体" w:cs="Times New Roman"/>
      <w:kern w:val="2"/>
      <w:sz w:val="21"/>
    </w:rPr>
  </w:style>
  <w:style w:type="character" w:customStyle="1" w:styleId="44">
    <w:name w:val="页脚 Char"/>
    <w:qFormat/>
    <w:uiPriority w:val="99"/>
    <w:rPr>
      <w:lang w:eastAsia="zh-CN"/>
    </w:rPr>
  </w:style>
  <w:style w:type="character" w:customStyle="1" w:styleId="45">
    <w:name w:val="正文文本 字符"/>
    <w:link w:val="14"/>
    <w:qFormat/>
    <w:uiPriority w:val="0"/>
    <w:rPr>
      <w:kern w:val="2"/>
      <w:sz w:val="21"/>
      <w:szCs w:val="24"/>
    </w:rPr>
  </w:style>
  <w:style w:type="character" w:customStyle="1" w:styleId="46">
    <w:name w:val="正文文本 Char1"/>
    <w:semiHidden/>
    <w:qFormat/>
    <w:uiPriority w:val="99"/>
    <w:rPr>
      <w:rFonts w:ascii="Calibri" w:hAnsi="Calibri" w:eastAsia="宋体" w:cs="Times New Roman"/>
      <w:kern w:val="2"/>
      <w:sz w:val="21"/>
    </w:rPr>
  </w:style>
  <w:style w:type="character" w:customStyle="1" w:styleId="47">
    <w:name w:val="批注框文本 字符"/>
    <w:link w:val="18"/>
    <w:semiHidden/>
    <w:qFormat/>
    <w:uiPriority w:val="99"/>
    <w:rPr>
      <w:rFonts w:eastAsia="宋体"/>
      <w:kern w:val="2"/>
      <w:sz w:val="18"/>
      <w:szCs w:val="18"/>
    </w:rPr>
  </w:style>
  <w:style w:type="character" w:customStyle="1" w:styleId="48">
    <w:name w:val="页眉 字符"/>
    <w:link w:val="20"/>
    <w:qFormat/>
    <w:uiPriority w:val="99"/>
    <w:rPr>
      <w:rFonts w:eastAsia="宋体"/>
      <w:kern w:val="2"/>
      <w:sz w:val="18"/>
      <w:szCs w:val="18"/>
    </w:rPr>
  </w:style>
  <w:style w:type="paragraph" w:customStyle="1" w:styleId="49">
    <w:name w:val="CM27"/>
    <w:basedOn w:val="50"/>
    <w:next w:val="50"/>
    <w:unhideWhenUsed/>
    <w:qFormat/>
    <w:uiPriority w:val="99"/>
    <w:pPr>
      <w:spacing w:line="411" w:lineRule="atLeast"/>
    </w:pPr>
    <w:rPr>
      <w:rFonts w:hint="default"/>
    </w:rPr>
  </w:style>
  <w:style w:type="paragraph" w:customStyle="1" w:styleId="50">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1">
    <w:name w:val="CM16"/>
    <w:basedOn w:val="50"/>
    <w:next w:val="50"/>
    <w:unhideWhenUsed/>
    <w:qFormat/>
    <w:uiPriority w:val="99"/>
    <w:pPr>
      <w:spacing w:line="411" w:lineRule="atLeast"/>
    </w:pPr>
    <w:rPr>
      <w:rFonts w:hint="default"/>
    </w:rPr>
  </w:style>
  <w:style w:type="paragraph" w:customStyle="1" w:styleId="52">
    <w:name w:val="CM13"/>
    <w:basedOn w:val="50"/>
    <w:next w:val="50"/>
    <w:unhideWhenUsed/>
    <w:qFormat/>
    <w:uiPriority w:val="99"/>
    <w:pPr>
      <w:spacing w:line="408" w:lineRule="atLeast"/>
    </w:pPr>
    <w:rPr>
      <w:rFonts w:hint="default"/>
    </w:rPr>
  </w:style>
  <w:style w:type="paragraph" w:customStyle="1" w:styleId="53">
    <w:name w:val="CM4"/>
    <w:basedOn w:val="50"/>
    <w:next w:val="50"/>
    <w:unhideWhenUsed/>
    <w:qFormat/>
    <w:uiPriority w:val="99"/>
    <w:pPr>
      <w:spacing w:line="411" w:lineRule="atLeast"/>
    </w:pPr>
    <w:rPr>
      <w:rFonts w:hint="default"/>
    </w:rPr>
  </w:style>
  <w:style w:type="paragraph" w:customStyle="1" w:styleId="54">
    <w:name w:val="文中正文"/>
    <w:basedOn w:val="1"/>
    <w:qFormat/>
    <w:uiPriority w:val="99"/>
    <w:pPr>
      <w:ind w:firstLine="640" w:firstLineChars="200"/>
    </w:pPr>
    <w:rPr>
      <w:rFonts w:eastAsia="方正楷体简体"/>
      <w:bCs/>
      <w:spacing w:val="20"/>
      <w:sz w:val="28"/>
      <w:szCs w:val="24"/>
    </w:rPr>
  </w:style>
  <w:style w:type="paragraph" w:customStyle="1" w:styleId="55">
    <w:name w:val="CM10"/>
    <w:basedOn w:val="50"/>
    <w:next w:val="50"/>
    <w:unhideWhenUsed/>
    <w:qFormat/>
    <w:uiPriority w:val="99"/>
    <w:pPr>
      <w:spacing w:line="408" w:lineRule="atLeast"/>
    </w:pPr>
    <w:rPr>
      <w:rFonts w:hint="default"/>
    </w:rPr>
  </w:style>
  <w:style w:type="paragraph" w:customStyle="1" w:styleId="56">
    <w:name w:val="Table Paragraph"/>
    <w:basedOn w:val="1"/>
    <w:qFormat/>
    <w:uiPriority w:val="1"/>
    <w:rPr>
      <w:rFonts w:ascii="宋体" w:hAnsi="宋体" w:cs="宋体"/>
      <w:lang w:val="zh-CN" w:bidi="zh-CN"/>
    </w:rPr>
  </w:style>
  <w:style w:type="paragraph" w:customStyle="1" w:styleId="57">
    <w:name w:val="CM3"/>
    <w:basedOn w:val="50"/>
    <w:next w:val="50"/>
    <w:unhideWhenUsed/>
    <w:qFormat/>
    <w:uiPriority w:val="99"/>
    <w:pPr>
      <w:spacing w:line="408" w:lineRule="atLeast"/>
    </w:pPr>
    <w:rPr>
      <w:rFonts w:hint="default"/>
    </w:rPr>
  </w:style>
  <w:style w:type="paragraph" w:customStyle="1" w:styleId="58">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9">
    <w:name w:val="列出段落1"/>
    <w:basedOn w:val="1"/>
    <w:qFormat/>
    <w:uiPriority w:val="0"/>
    <w:pPr>
      <w:ind w:firstLine="420" w:firstLineChars="200"/>
    </w:pPr>
  </w:style>
  <w:style w:type="paragraph" w:customStyle="1" w:styleId="60">
    <w:name w:val="p0"/>
    <w:basedOn w:val="1"/>
    <w:qFormat/>
    <w:uiPriority w:val="99"/>
    <w:pPr>
      <w:widowControl/>
      <w:jc w:val="left"/>
    </w:pPr>
    <w:rPr>
      <w:rFonts w:cs="宋体"/>
      <w:kern w:val="0"/>
      <w:szCs w:val="21"/>
    </w:rPr>
  </w:style>
  <w:style w:type="paragraph" w:customStyle="1" w:styleId="61">
    <w:name w:val="CM9"/>
    <w:basedOn w:val="50"/>
    <w:next w:val="50"/>
    <w:unhideWhenUsed/>
    <w:qFormat/>
    <w:uiPriority w:val="99"/>
    <w:pPr>
      <w:spacing w:line="408" w:lineRule="atLeast"/>
    </w:pPr>
    <w:rPr>
      <w:rFonts w:hint="default"/>
    </w:rPr>
  </w:style>
  <w:style w:type="paragraph" w:customStyle="1" w:styleId="62">
    <w:name w:val="CM8"/>
    <w:basedOn w:val="50"/>
    <w:next w:val="50"/>
    <w:unhideWhenUsed/>
    <w:qFormat/>
    <w:uiPriority w:val="99"/>
    <w:pPr>
      <w:spacing w:line="408" w:lineRule="atLeast"/>
    </w:pPr>
    <w:rPr>
      <w:rFonts w:hint="default"/>
    </w:rPr>
  </w:style>
  <w:style w:type="paragraph" w:customStyle="1" w:styleId="63">
    <w:name w:val="CM5"/>
    <w:basedOn w:val="50"/>
    <w:next w:val="50"/>
    <w:unhideWhenUsed/>
    <w:qFormat/>
    <w:uiPriority w:val="99"/>
    <w:pPr>
      <w:spacing w:line="411" w:lineRule="atLeast"/>
    </w:pPr>
    <w:rPr>
      <w:rFonts w:hint="default"/>
    </w:rPr>
  </w:style>
  <w:style w:type="paragraph" w:customStyle="1" w:styleId="64">
    <w:name w:val="CM7"/>
    <w:basedOn w:val="50"/>
    <w:next w:val="50"/>
    <w:unhideWhenUsed/>
    <w:qFormat/>
    <w:uiPriority w:val="99"/>
    <w:pPr>
      <w:spacing w:line="408" w:lineRule="atLeast"/>
    </w:pPr>
    <w:rPr>
      <w:rFonts w:hint="default"/>
    </w:rPr>
  </w:style>
  <w:style w:type="paragraph" w:customStyle="1" w:styleId="65">
    <w:name w:val="Char Char Char Char"/>
    <w:basedOn w:val="1"/>
    <w:qFormat/>
    <w:uiPriority w:val="0"/>
    <w:pPr>
      <w:widowControl/>
      <w:spacing w:after="160" w:line="240" w:lineRule="exact"/>
      <w:jc w:val="left"/>
    </w:pPr>
    <w:rPr>
      <w:szCs w:val="24"/>
    </w:rPr>
  </w:style>
  <w:style w:type="paragraph" w:customStyle="1" w:styleId="66">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大标题"/>
    <w:basedOn w:val="1"/>
    <w:qFormat/>
    <w:uiPriority w:val="99"/>
    <w:pPr>
      <w:spacing w:beforeLines="100" w:afterLines="50"/>
      <w:jc w:val="center"/>
    </w:pPr>
    <w:rPr>
      <w:rFonts w:eastAsia="方正魏碑简体"/>
      <w:bCs/>
      <w:spacing w:val="20"/>
      <w:sz w:val="72"/>
      <w:szCs w:val="24"/>
    </w:rPr>
  </w:style>
  <w:style w:type="paragraph" w:customStyle="1" w:styleId="69">
    <w:name w:val="_Style 4"/>
    <w:basedOn w:val="1"/>
    <w:qFormat/>
    <w:uiPriority w:val="34"/>
    <w:pPr>
      <w:ind w:firstLine="420" w:firstLineChars="200"/>
    </w:pPr>
  </w:style>
  <w:style w:type="paragraph" w:customStyle="1" w:styleId="70">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1">
    <w:name w:val="Body text|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2">
    <w:name w:val="Other|1"/>
    <w:basedOn w:val="1"/>
    <w:qFormat/>
    <w:uiPriority w:val="0"/>
    <w:pPr>
      <w:widowControl w:val="0"/>
      <w:shd w:val="clear" w:color="auto" w:fill="auto"/>
      <w:spacing w:line="403" w:lineRule="auto"/>
      <w:ind w:firstLine="400"/>
    </w:pPr>
    <w:rPr>
      <w:rFonts w:ascii="宋体" w:hAnsi="宋体" w:eastAsia="宋体" w:cs="宋体"/>
      <w:u w:val="none"/>
      <w:shd w:val="clear" w:color="auto" w:fill="auto"/>
      <w:lang w:val="zh-TW" w:eastAsia="zh-TW" w:bidi="zh-TW"/>
    </w:rPr>
  </w:style>
  <w:style w:type="paragraph" w:customStyle="1" w:styleId="73">
    <w:name w:val="Table caption|1"/>
    <w:basedOn w:val="1"/>
    <w:qFormat/>
    <w:uiPriority w:val="0"/>
    <w:pPr>
      <w:widowControl w:val="0"/>
      <w:shd w:val="clear" w:color="auto" w:fill="auto"/>
      <w:spacing w:after="20" w:line="310" w:lineRule="auto"/>
      <w:ind w:firstLine="240"/>
    </w:pPr>
    <w:rPr>
      <w:rFonts w:ascii="宋体" w:hAnsi="宋体" w:eastAsia="宋体" w:cs="宋体"/>
      <w:u w:val="none"/>
      <w:shd w:val="clear" w:color="auto" w:fill="auto"/>
      <w:lang w:val="zh-TW" w:eastAsia="zh-TW" w:bidi="zh-TW"/>
    </w:rPr>
  </w:style>
  <w:style w:type="paragraph" w:styleId="74">
    <w:name w:val="List Paragraph"/>
    <w:basedOn w:val="1"/>
    <w:qFormat/>
    <w:uiPriority w:val="1"/>
    <w:pPr>
      <w:ind w:left="279" w:hanging="602"/>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67</Pages>
  <Words>5365</Words>
  <Characters>30581</Characters>
  <Lines>254</Lines>
  <Paragraphs>71</Paragraphs>
  <TotalTime>7</TotalTime>
  <ScaleCrop>false</ScaleCrop>
  <LinksUpToDate>false</LinksUpToDate>
  <CharactersWithSpaces>35875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窗台1410343643</cp:lastModifiedBy>
  <cp:lastPrinted>2021-03-11T02:49:00Z</cp:lastPrinted>
  <dcterms:modified xsi:type="dcterms:W3CDTF">2021-05-21T06:46:39Z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y fmtid="{D5CDD505-2E9C-101B-9397-08002B2CF9AE}" pid="3" name="KSOSaveFontToCloudKey">
    <vt:lpwstr>0_btnclosed</vt:lpwstr>
  </property>
  <property fmtid="{D5CDD505-2E9C-101B-9397-08002B2CF9AE}" pid="4" name="ICV">
    <vt:lpwstr>93045857FCE845DE986E6A0D3D94A650</vt:lpwstr>
  </property>
</Properties>
</file>