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bookmarkStart w:id="0" w:name="_Toc3161_WPSOffice_Level1"/>
      <w:bookmarkStart w:id="1" w:name="_Toc22287"/>
      <w:bookmarkStart w:id="2" w:name="_Toc27409_WPSOffice_Level1"/>
      <w:bookmarkStart w:id="3" w:name="_Toc20280_WPSOffice_Level1"/>
      <w:r>
        <w:rPr>
          <w:rFonts w:hint="eastAsia" w:ascii="宋体" w:hAnsi="宋体" w:cs="宋体"/>
          <w:b/>
          <w:color w:val="auto"/>
          <w:sz w:val="28"/>
          <w:szCs w:val="28"/>
          <w:highlight w:val="none"/>
        </w:rPr>
        <w:t>附表一</w:t>
      </w:r>
    </w:p>
    <w:p>
      <w:pPr>
        <w:pStyle w:val="2"/>
        <w:ind w:firstLine="0"/>
        <w:jc w:val="center"/>
        <w:rPr>
          <w:rFonts w:hint="eastAsia"/>
          <w:lang w:val="en-US" w:eastAsia="zh-CN"/>
        </w:rPr>
      </w:pPr>
      <w:r>
        <w:rPr>
          <w:rFonts w:hint="eastAsia" w:cs="仿宋"/>
          <w:b/>
          <w:bCs/>
          <w:color w:val="auto"/>
          <w:sz w:val="32"/>
          <w:szCs w:val="32"/>
          <w:highlight w:val="none"/>
          <w:lang w:eastAsia="zh-CN"/>
        </w:rPr>
        <w:t>泸定至石棉高速公路项目</w:t>
      </w:r>
      <w:r>
        <w:rPr>
          <w:rFonts w:hint="eastAsia" w:cs="仿宋"/>
          <w:b/>
          <w:bCs/>
          <w:color w:val="auto"/>
          <w:sz w:val="32"/>
          <w:szCs w:val="32"/>
          <w:highlight w:val="none"/>
          <w:lang w:val="en-US" w:eastAsia="zh-CN"/>
        </w:rPr>
        <w:t>小型预制件劳务合作分段划分、工程规模、工期统计表</w:t>
      </w:r>
    </w:p>
    <w:tbl>
      <w:tblPr>
        <w:tblStyle w:val="23"/>
        <w:tblpPr w:leftFromText="180" w:rightFromText="180" w:vertAnchor="text" w:horzAnchor="page" w:tblpX="1354" w:tblpY="52"/>
        <w:tblOverlap w:val="never"/>
        <w:tblW w:w="13851" w:type="dxa"/>
        <w:jc w:val="center"/>
        <w:tblLayout w:type="fixed"/>
        <w:tblCellMar>
          <w:top w:w="0" w:type="dxa"/>
          <w:left w:w="0" w:type="dxa"/>
          <w:bottom w:w="0" w:type="dxa"/>
          <w:right w:w="0" w:type="dxa"/>
        </w:tblCellMar>
      </w:tblPr>
      <w:tblGrid>
        <w:gridCol w:w="604"/>
        <w:gridCol w:w="1344"/>
        <w:gridCol w:w="3506"/>
        <w:gridCol w:w="2806"/>
        <w:gridCol w:w="4637"/>
        <w:gridCol w:w="954"/>
      </w:tblGrid>
      <w:tr>
        <w:tblPrEx>
          <w:tblCellMar>
            <w:top w:w="0" w:type="dxa"/>
            <w:left w:w="0" w:type="dxa"/>
            <w:bottom w:w="0" w:type="dxa"/>
            <w:right w:w="0" w:type="dxa"/>
          </w:tblCellMar>
        </w:tblPrEx>
        <w:trPr>
          <w:trHeight w:val="480" w:hRule="atLeast"/>
          <w:tblHeader/>
          <w:jc w:val="center"/>
        </w:trPr>
        <w:tc>
          <w:tcPr>
            <w:tcW w:w="60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序号</w:t>
            </w:r>
          </w:p>
        </w:tc>
        <w:tc>
          <w:tcPr>
            <w:tcW w:w="134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分段名称</w:t>
            </w:r>
          </w:p>
        </w:tc>
        <w:tc>
          <w:tcPr>
            <w:tcW w:w="350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里程段落</w:t>
            </w:r>
          </w:p>
        </w:tc>
        <w:tc>
          <w:tcPr>
            <w:tcW w:w="280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463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95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r>
      <w:tr>
        <w:tblPrEx>
          <w:tblCellMar>
            <w:top w:w="0" w:type="dxa"/>
            <w:left w:w="0" w:type="dxa"/>
            <w:bottom w:w="0" w:type="dxa"/>
            <w:right w:w="0" w:type="dxa"/>
          </w:tblCellMar>
        </w:tblPrEx>
        <w:trPr>
          <w:trHeight w:val="500" w:hRule="atLeast"/>
          <w:tblHeader/>
          <w:jc w:val="center"/>
        </w:trPr>
        <w:tc>
          <w:tcPr>
            <w:tcW w:w="60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34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50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280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463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95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802" w:hRule="atLeast"/>
          <w:jc w:val="center"/>
        </w:trPr>
        <w:tc>
          <w:tcPr>
            <w:tcW w:w="6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default"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3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LS-TJ3-10</w:t>
            </w:r>
          </w:p>
        </w:tc>
        <w:tc>
          <w:tcPr>
            <w:tcW w:w="35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color w:val="000000"/>
                <w:kern w:val="0"/>
                <w:sz w:val="18"/>
                <w:szCs w:val="18"/>
                <w:highlight w:val="none"/>
                <w:u w:val="none"/>
                <w:lang w:val="en-US" w:eastAsia="zh-CN" w:bidi="ar"/>
              </w:rPr>
              <w:t>1#小型构件预制场</w:t>
            </w:r>
          </w:p>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highlight w:val="none"/>
                <w:u w:val="none"/>
                <w:lang w:val="en-US" w:eastAsia="zh-CN" w:bidi="ar"/>
              </w:rPr>
              <w:t>（K25+862.5-K25+702.5）</w:t>
            </w:r>
          </w:p>
        </w:tc>
        <w:tc>
          <w:tcPr>
            <w:tcW w:w="28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K13+760--K52+945</w:t>
            </w:r>
          </w:p>
        </w:tc>
        <w:tc>
          <w:tcPr>
            <w:tcW w:w="46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泸石TJ2、TJ3、TJ5标段范围内制作、运输</w:t>
            </w:r>
            <w:r>
              <w:rPr>
                <w:rFonts w:hint="eastAsia" w:ascii="宋体" w:hAnsi="宋体" w:eastAsia="宋体" w:cs="宋体"/>
                <w:i w:val="0"/>
                <w:color w:val="auto"/>
                <w:kern w:val="0"/>
                <w:sz w:val="18"/>
                <w:szCs w:val="18"/>
                <w:highlight w:val="none"/>
                <w:u w:val="none"/>
                <w:lang w:val="en-US" w:eastAsia="zh-CN" w:bidi="ar"/>
              </w:rPr>
              <w:t>水沟盖板，电缆沟盖板</w:t>
            </w:r>
            <w:r>
              <w:rPr>
                <w:rFonts w:hint="eastAsia" w:ascii="宋体" w:hAnsi="宋体" w:cs="宋体"/>
                <w:i w:val="0"/>
                <w:color w:val="auto"/>
                <w:kern w:val="0"/>
                <w:sz w:val="18"/>
                <w:szCs w:val="18"/>
                <w:highlight w:val="none"/>
                <w:u w:val="none"/>
                <w:lang w:val="en-US" w:eastAsia="zh-CN" w:bidi="ar"/>
              </w:rPr>
              <w:t>等工作；（其中泸石TJ5标段范围内的小型预制构件包括制作、运输、安装）</w:t>
            </w:r>
          </w:p>
        </w:tc>
        <w:tc>
          <w:tcPr>
            <w:tcW w:w="9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18</w:t>
            </w:r>
          </w:p>
        </w:tc>
      </w:tr>
      <w:tr>
        <w:tblPrEx>
          <w:tblCellMar>
            <w:top w:w="0" w:type="dxa"/>
            <w:left w:w="0" w:type="dxa"/>
            <w:bottom w:w="0" w:type="dxa"/>
            <w:right w:w="0" w:type="dxa"/>
          </w:tblCellMar>
        </w:tblPrEx>
        <w:trPr>
          <w:trHeight w:val="802" w:hRule="atLeast"/>
          <w:jc w:val="center"/>
        </w:trPr>
        <w:tc>
          <w:tcPr>
            <w:tcW w:w="6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default"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2</w:t>
            </w:r>
          </w:p>
        </w:tc>
        <w:tc>
          <w:tcPr>
            <w:tcW w:w="13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default" w:asciiTheme="minorEastAsia" w:hAnsiTheme="minorEastAsia" w:eastAsiaTheme="minorEastAsia" w:cstheme="minorEastAsia"/>
                <w:i w:val="0"/>
                <w:color w:val="000000"/>
                <w:kern w:val="0"/>
                <w:sz w:val="18"/>
                <w:szCs w:val="18"/>
                <w:u w:val="none"/>
                <w:lang w:val="en-US" w:eastAsia="zh-CN" w:bidi="ar"/>
              </w:rPr>
              <w:t>LS-TJ9-09</w:t>
            </w:r>
          </w:p>
        </w:tc>
        <w:tc>
          <w:tcPr>
            <w:tcW w:w="35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18"/>
                <w:szCs w:val="18"/>
                <w:highlight w:val="none"/>
                <w:u w:val="none"/>
                <w:lang w:val="en-US" w:eastAsia="zh-CN" w:bidi="ar"/>
              </w:rPr>
            </w:pPr>
            <w:r>
              <w:rPr>
                <w:rFonts w:hint="eastAsia" w:asciiTheme="minorEastAsia" w:hAnsiTheme="minorEastAsia" w:eastAsiaTheme="minorEastAsia" w:cstheme="minorEastAsia"/>
                <w:i w:val="0"/>
                <w:color w:val="000000"/>
                <w:kern w:val="0"/>
                <w:sz w:val="18"/>
                <w:szCs w:val="18"/>
                <w:highlight w:val="none"/>
                <w:u w:val="none"/>
                <w:lang w:val="en-US" w:eastAsia="zh-CN" w:bidi="ar"/>
              </w:rPr>
              <w:t>2#小型构件预制场</w:t>
            </w:r>
          </w:p>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highlight w:val="none"/>
                <w:u w:val="none"/>
                <w:lang w:val="en-US" w:eastAsia="zh-CN" w:bidi="ar"/>
              </w:rPr>
              <w:t>（K86+200-K86+300）</w:t>
            </w:r>
          </w:p>
        </w:tc>
        <w:tc>
          <w:tcPr>
            <w:tcW w:w="28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K70+827.5--K96+600</w:t>
            </w:r>
          </w:p>
        </w:tc>
        <w:tc>
          <w:tcPr>
            <w:tcW w:w="46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泸石TJ8、TJ9、TJ10标段范围内制作、运输</w:t>
            </w:r>
            <w:r>
              <w:rPr>
                <w:rFonts w:hint="eastAsia" w:ascii="宋体" w:hAnsi="宋体" w:eastAsia="宋体" w:cs="宋体"/>
                <w:i w:val="0"/>
                <w:color w:val="auto"/>
                <w:kern w:val="0"/>
                <w:sz w:val="18"/>
                <w:szCs w:val="18"/>
                <w:highlight w:val="none"/>
                <w:u w:val="none"/>
                <w:lang w:val="en-US" w:eastAsia="zh-CN" w:bidi="ar"/>
              </w:rPr>
              <w:t>水沟盖板，电缆沟盖板</w:t>
            </w:r>
            <w:r>
              <w:rPr>
                <w:rFonts w:hint="eastAsia" w:ascii="宋体" w:hAnsi="宋体" w:cs="宋体"/>
                <w:i w:val="0"/>
                <w:color w:val="auto"/>
                <w:kern w:val="0"/>
                <w:sz w:val="18"/>
                <w:szCs w:val="18"/>
                <w:highlight w:val="none"/>
                <w:u w:val="none"/>
                <w:lang w:val="en-US" w:eastAsia="zh-CN" w:bidi="ar"/>
              </w:rPr>
              <w:t>等工作</w:t>
            </w:r>
          </w:p>
        </w:tc>
        <w:tc>
          <w:tcPr>
            <w:tcW w:w="9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18</w:t>
            </w:r>
          </w:p>
        </w:tc>
      </w:tr>
    </w:tbl>
    <w:p>
      <w:pPr>
        <w:pStyle w:val="2"/>
        <w:ind w:left="0" w:leftChars="0" w:firstLine="0" w:firstLineChars="0"/>
        <w:jc w:val="left"/>
        <w:rPr>
          <w:rFonts w:hint="eastAsia" w:ascii="宋体" w:hAnsi="宋体" w:eastAsia="宋体" w:cs="宋体"/>
          <w:b/>
          <w:color w:val="auto"/>
          <w:sz w:val="28"/>
          <w:szCs w:val="28"/>
          <w:highlight w:val="none"/>
        </w:rPr>
      </w:pPr>
    </w:p>
    <w:p>
      <w:pPr>
        <w:pStyle w:val="2"/>
        <w:ind w:left="0" w:leftChars="0" w:firstLine="562" w:firstLineChars="20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rPr>
      </w:pPr>
    </w:p>
    <w:p>
      <w:pPr>
        <w:pStyle w:val="2"/>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eastAsia="zh-CN"/>
        </w:rPr>
        <w:t>泸定至石棉高速公路项目</w:t>
      </w:r>
      <w:r>
        <w:rPr>
          <w:rFonts w:hint="eastAsia" w:cs="仿宋"/>
          <w:b/>
          <w:bCs/>
          <w:color w:val="auto"/>
          <w:sz w:val="32"/>
          <w:szCs w:val="32"/>
          <w:highlight w:val="none"/>
          <w:lang w:val="en-US" w:eastAsia="zh-CN"/>
        </w:rPr>
        <w:t>小型预制件劳务合作</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3"/>
        <w:tblpPr w:leftFromText="180" w:rightFromText="180" w:vertAnchor="text" w:horzAnchor="page" w:tblpX="1338" w:tblpY="522"/>
        <w:tblOverlap w:val="never"/>
        <w:tblW w:w="13865" w:type="dxa"/>
        <w:jc w:val="center"/>
        <w:tblLayout w:type="fixed"/>
        <w:tblCellMar>
          <w:top w:w="0" w:type="dxa"/>
          <w:left w:w="0" w:type="dxa"/>
          <w:bottom w:w="0" w:type="dxa"/>
          <w:right w:w="0" w:type="dxa"/>
        </w:tblCellMar>
      </w:tblPr>
      <w:tblGrid>
        <w:gridCol w:w="639"/>
        <w:gridCol w:w="1305"/>
        <w:gridCol w:w="2038"/>
        <w:gridCol w:w="4274"/>
        <w:gridCol w:w="4675"/>
        <w:gridCol w:w="934"/>
      </w:tblGrid>
      <w:tr>
        <w:tblPrEx>
          <w:tblCellMar>
            <w:top w:w="0" w:type="dxa"/>
            <w:left w:w="0" w:type="dxa"/>
            <w:bottom w:w="0" w:type="dxa"/>
            <w:right w:w="0" w:type="dxa"/>
          </w:tblCellMar>
        </w:tblPrEx>
        <w:trPr>
          <w:trHeight w:val="990" w:hRule="atLeast"/>
          <w:tblHeader/>
          <w:jc w:val="center"/>
        </w:trPr>
        <w:tc>
          <w:tcPr>
            <w:tcW w:w="6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rPr>
            </w:pPr>
            <w:r>
              <w:rPr>
                <w:rFonts w:hint="eastAsia" w:ascii="宋体" w:hAnsi="宋体" w:cs="宋体"/>
                <w:color w:val="auto"/>
                <w:kern w:val="0"/>
                <w:sz w:val="18"/>
                <w:szCs w:val="18"/>
                <w:highlight w:val="none"/>
                <w:lang w:bidi="ar"/>
              </w:rPr>
              <w:t>序号</w:t>
            </w:r>
          </w:p>
        </w:tc>
        <w:tc>
          <w:tcPr>
            <w:tcW w:w="13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Theme="minorEastAsia" w:hAnsiTheme="minorEastAsia" w:eastAsiaTheme="minorEastAsia" w:cstheme="minorEastAsia"/>
                <w:color w:val="auto"/>
                <w:sz w:val="18"/>
                <w:szCs w:val="18"/>
                <w:highlight w:val="none"/>
              </w:rPr>
            </w:pPr>
            <w:r>
              <w:rPr>
                <w:rFonts w:hint="eastAsia" w:ascii="宋体" w:hAnsi="宋体" w:eastAsia="宋体" w:cs="宋体"/>
                <w:color w:val="auto"/>
                <w:sz w:val="18"/>
                <w:szCs w:val="18"/>
                <w:highlight w:val="none"/>
              </w:rPr>
              <w:t>特征</w:t>
            </w:r>
          </w:p>
        </w:tc>
        <w:tc>
          <w:tcPr>
            <w:tcW w:w="42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leftChars="0" w:right="344" w:rightChars="0"/>
              <w:jc w:val="center"/>
              <w:rPr>
                <w:rFonts w:hint="eastAsia" w:asciiTheme="minorEastAsia" w:hAnsiTheme="minorEastAsia" w:eastAsiaTheme="minorEastAsia" w:cstheme="minorEastAsia"/>
                <w:color w:val="auto"/>
                <w:sz w:val="18"/>
                <w:szCs w:val="18"/>
                <w:highlight w:val="none"/>
                <w:lang w:eastAsia="zh-CN"/>
              </w:rPr>
            </w:pPr>
            <w:r>
              <w:rPr>
                <w:rFonts w:hint="eastAsia"/>
                <w:color w:val="auto"/>
                <w:sz w:val="18"/>
                <w:szCs w:val="18"/>
                <w:highlight w:val="none"/>
              </w:rPr>
              <w:t>施工企业资质等级要求</w:t>
            </w:r>
          </w:p>
        </w:tc>
        <w:tc>
          <w:tcPr>
            <w:tcW w:w="4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leftChars="0" w:right="344" w:rightChars="0"/>
              <w:jc w:val="center"/>
              <w:textAlignment w:val="center"/>
              <w:rPr>
                <w:rFonts w:hint="eastAsia" w:asciiTheme="minorEastAsia" w:hAnsiTheme="minorEastAsia" w:eastAsiaTheme="minorEastAsia" w:cstheme="minorEastAsia"/>
                <w:color w:val="auto"/>
                <w:sz w:val="18"/>
                <w:szCs w:val="18"/>
                <w:highlight w:val="none"/>
              </w:rPr>
            </w:pPr>
            <w:r>
              <w:rPr>
                <w:rFonts w:hint="eastAsia"/>
                <w:color w:val="auto"/>
                <w:sz w:val="18"/>
                <w:szCs w:val="18"/>
                <w:highlight w:val="none"/>
              </w:rPr>
              <w:t>业绩基本要求</w:t>
            </w:r>
          </w:p>
        </w:tc>
        <w:tc>
          <w:tcPr>
            <w:tcW w:w="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892" w:hRule="atLeast"/>
          <w:jc w:val="center"/>
        </w:trPr>
        <w:tc>
          <w:tcPr>
            <w:tcW w:w="6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bidi="ar"/>
              </w:rPr>
              <w:t>1</w:t>
            </w:r>
          </w:p>
        </w:tc>
        <w:tc>
          <w:tcPr>
            <w:tcW w:w="13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highlight w:val="none"/>
                <w:u w:val="none"/>
                <w:lang w:val="en-US" w:eastAsia="zh-CN" w:bidi="ar"/>
              </w:rPr>
              <w:t>LS-TJ3-10</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i w:val="0"/>
                <w:color w:val="000000"/>
                <w:kern w:val="0"/>
                <w:sz w:val="18"/>
                <w:szCs w:val="18"/>
                <w:highlight w:val="none"/>
                <w:u w:val="none"/>
                <w:lang w:val="en-US" w:eastAsia="zh-CN" w:bidi="ar"/>
              </w:rPr>
              <w:t>小型预制构件场</w:t>
            </w:r>
          </w:p>
        </w:tc>
        <w:tc>
          <w:tcPr>
            <w:tcW w:w="42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color w:val="auto"/>
                <w:sz w:val="18"/>
                <w:szCs w:val="18"/>
                <w:highlight w:val="none"/>
              </w:rPr>
              <w:t>具有</w:t>
            </w:r>
            <w:r>
              <w:rPr>
                <w:rFonts w:hint="eastAsia"/>
                <w:color w:val="auto"/>
                <w:sz w:val="18"/>
                <w:szCs w:val="18"/>
                <w:highlight w:val="none"/>
                <w:lang w:eastAsia="zh-CN"/>
              </w:rPr>
              <w:t>政府主管部门</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施工劳务资质或公路工程施工总承包三级及以上资质</w:t>
            </w:r>
          </w:p>
        </w:tc>
        <w:tc>
          <w:tcPr>
            <w:tcW w:w="4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5年内（201</w:t>
            </w:r>
            <w:r>
              <w:rPr>
                <w:rFonts w:hint="eastAsia" w:ascii="宋体" w:hAnsi="宋体" w:cs="宋体"/>
                <w:i w:val="0"/>
                <w:color w:val="000000"/>
                <w:kern w:val="0"/>
                <w:sz w:val="18"/>
                <w:szCs w:val="18"/>
                <w:highlight w:val="none"/>
                <w:u w:val="none"/>
                <w:lang w:val="en-US" w:eastAsia="zh-CN" w:bidi="ar"/>
              </w:rPr>
              <w:t>6</w:t>
            </w:r>
            <w:r>
              <w:rPr>
                <w:rFonts w:hint="eastAsia" w:ascii="宋体" w:hAnsi="宋体" w:eastAsia="宋体" w:cs="宋体"/>
                <w:i w:val="0"/>
                <w:color w:val="000000"/>
                <w:kern w:val="0"/>
                <w:sz w:val="18"/>
                <w:szCs w:val="18"/>
                <w:highlight w:val="none"/>
                <w:u w:val="none"/>
                <w:lang w:val="en-US" w:eastAsia="zh-CN" w:bidi="ar"/>
              </w:rPr>
              <w:t>年1月1日）具有</w:t>
            </w:r>
            <w:r>
              <w:rPr>
                <w:rFonts w:hint="eastAsia" w:ascii="宋体" w:hAnsi="宋体" w:cs="宋体"/>
                <w:i w:val="0"/>
                <w:color w:val="000000"/>
                <w:kern w:val="0"/>
                <w:sz w:val="18"/>
                <w:szCs w:val="18"/>
                <w:highlight w:val="none"/>
                <w:u w:val="none"/>
                <w:lang w:val="en-US" w:eastAsia="zh-CN" w:bidi="ar"/>
              </w:rPr>
              <w:t>1</w:t>
            </w:r>
            <w:r>
              <w:rPr>
                <w:rFonts w:hint="eastAsia" w:ascii="宋体" w:hAnsi="宋体" w:eastAsia="宋体" w:cs="宋体"/>
                <w:i w:val="0"/>
                <w:color w:val="000000"/>
                <w:kern w:val="0"/>
                <w:sz w:val="18"/>
                <w:szCs w:val="18"/>
                <w:highlight w:val="none"/>
                <w:u w:val="none"/>
                <w:lang w:val="en-US" w:eastAsia="zh-CN" w:bidi="ar"/>
              </w:rPr>
              <w:t>个</w:t>
            </w:r>
            <w:r>
              <w:rPr>
                <w:rFonts w:hint="eastAsia" w:ascii="宋体" w:hAnsi="宋体" w:cs="宋体"/>
                <w:i w:val="0"/>
                <w:color w:val="000000"/>
                <w:kern w:val="0"/>
                <w:sz w:val="18"/>
                <w:szCs w:val="18"/>
                <w:highlight w:val="none"/>
                <w:u w:val="none"/>
                <w:lang w:val="en-US" w:eastAsia="zh-CN" w:bidi="ar"/>
              </w:rPr>
              <w:t>及</w:t>
            </w:r>
            <w:r>
              <w:rPr>
                <w:rFonts w:hint="eastAsia" w:ascii="宋体" w:hAnsi="宋体" w:eastAsia="宋体" w:cs="宋体"/>
                <w:i w:val="0"/>
                <w:color w:val="000000"/>
                <w:kern w:val="0"/>
                <w:sz w:val="18"/>
                <w:szCs w:val="18"/>
                <w:highlight w:val="none"/>
                <w:u w:val="none"/>
                <w:lang w:val="en-US" w:eastAsia="zh-CN" w:bidi="ar"/>
              </w:rPr>
              <w:t>以上</w:t>
            </w:r>
            <w:r>
              <w:rPr>
                <w:rFonts w:hint="eastAsia" w:ascii="宋体" w:hAnsi="宋体" w:cs="宋体"/>
                <w:i w:val="0"/>
                <w:color w:val="000000"/>
                <w:kern w:val="0"/>
                <w:sz w:val="18"/>
                <w:szCs w:val="18"/>
                <w:highlight w:val="none"/>
                <w:u w:val="none"/>
                <w:lang w:val="en-US" w:eastAsia="zh-CN" w:bidi="ar"/>
              </w:rPr>
              <w:t>小型预制构件类似业绩</w:t>
            </w:r>
          </w:p>
        </w:tc>
        <w:tc>
          <w:tcPr>
            <w:tcW w:w="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CellMar>
            <w:top w:w="0" w:type="dxa"/>
            <w:left w:w="0" w:type="dxa"/>
            <w:bottom w:w="0" w:type="dxa"/>
            <w:right w:w="0" w:type="dxa"/>
          </w:tblCellMar>
        </w:tblPrEx>
        <w:trPr>
          <w:trHeight w:val="1068" w:hRule="atLeast"/>
          <w:jc w:val="center"/>
        </w:trPr>
        <w:tc>
          <w:tcPr>
            <w:tcW w:w="6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p>
        </w:tc>
        <w:tc>
          <w:tcPr>
            <w:tcW w:w="13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highlight w:val="none"/>
                <w:u w:val="none"/>
                <w:lang w:val="en-US" w:eastAsia="zh-CN" w:bidi="ar"/>
              </w:rPr>
              <w:t>LS-TJ9-09</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i w:val="0"/>
                <w:color w:val="000000"/>
                <w:kern w:val="0"/>
                <w:sz w:val="18"/>
                <w:szCs w:val="18"/>
                <w:highlight w:val="none"/>
                <w:u w:val="none"/>
                <w:lang w:val="en-US" w:eastAsia="zh-CN" w:bidi="ar"/>
              </w:rPr>
              <w:t>小型预制构件场</w:t>
            </w:r>
          </w:p>
        </w:tc>
        <w:tc>
          <w:tcPr>
            <w:tcW w:w="42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color w:val="auto"/>
                <w:sz w:val="18"/>
                <w:szCs w:val="18"/>
                <w:highlight w:val="none"/>
              </w:rPr>
              <w:t>具有</w:t>
            </w:r>
            <w:r>
              <w:rPr>
                <w:rFonts w:hint="eastAsia"/>
                <w:color w:val="auto"/>
                <w:sz w:val="18"/>
                <w:szCs w:val="18"/>
                <w:highlight w:val="none"/>
                <w:lang w:eastAsia="zh-CN"/>
              </w:rPr>
              <w:t>政府主管部门</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施工劳务资质或公路工程施工总承包三级及以上资质</w:t>
            </w:r>
          </w:p>
        </w:tc>
        <w:tc>
          <w:tcPr>
            <w:tcW w:w="4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5年内（201</w:t>
            </w:r>
            <w:r>
              <w:rPr>
                <w:rFonts w:hint="eastAsia" w:ascii="宋体" w:hAnsi="宋体" w:cs="宋体"/>
                <w:i w:val="0"/>
                <w:color w:val="000000"/>
                <w:kern w:val="0"/>
                <w:sz w:val="18"/>
                <w:szCs w:val="18"/>
                <w:highlight w:val="none"/>
                <w:u w:val="none"/>
                <w:lang w:val="en-US" w:eastAsia="zh-CN" w:bidi="ar"/>
              </w:rPr>
              <w:t>6</w:t>
            </w:r>
            <w:r>
              <w:rPr>
                <w:rFonts w:hint="eastAsia" w:ascii="宋体" w:hAnsi="宋体" w:eastAsia="宋体" w:cs="宋体"/>
                <w:i w:val="0"/>
                <w:color w:val="000000"/>
                <w:kern w:val="0"/>
                <w:sz w:val="18"/>
                <w:szCs w:val="18"/>
                <w:highlight w:val="none"/>
                <w:u w:val="none"/>
                <w:lang w:val="en-US" w:eastAsia="zh-CN" w:bidi="ar"/>
              </w:rPr>
              <w:t>年1月1日）具有</w:t>
            </w:r>
            <w:r>
              <w:rPr>
                <w:rFonts w:hint="eastAsia" w:ascii="宋体" w:hAnsi="宋体" w:cs="宋体"/>
                <w:i w:val="0"/>
                <w:color w:val="000000"/>
                <w:kern w:val="0"/>
                <w:sz w:val="18"/>
                <w:szCs w:val="18"/>
                <w:highlight w:val="none"/>
                <w:u w:val="none"/>
                <w:lang w:val="en-US" w:eastAsia="zh-CN" w:bidi="ar"/>
              </w:rPr>
              <w:t>1</w:t>
            </w:r>
            <w:r>
              <w:rPr>
                <w:rFonts w:hint="eastAsia" w:ascii="宋体" w:hAnsi="宋体" w:eastAsia="宋体" w:cs="宋体"/>
                <w:i w:val="0"/>
                <w:color w:val="000000"/>
                <w:kern w:val="0"/>
                <w:sz w:val="18"/>
                <w:szCs w:val="18"/>
                <w:highlight w:val="none"/>
                <w:u w:val="none"/>
                <w:lang w:val="en-US" w:eastAsia="zh-CN" w:bidi="ar"/>
              </w:rPr>
              <w:t>个</w:t>
            </w:r>
            <w:r>
              <w:rPr>
                <w:rFonts w:hint="eastAsia" w:ascii="宋体" w:hAnsi="宋体" w:cs="宋体"/>
                <w:i w:val="0"/>
                <w:color w:val="000000"/>
                <w:kern w:val="0"/>
                <w:sz w:val="18"/>
                <w:szCs w:val="18"/>
                <w:highlight w:val="none"/>
                <w:u w:val="none"/>
                <w:lang w:val="en-US" w:eastAsia="zh-CN" w:bidi="ar"/>
              </w:rPr>
              <w:t>及</w:t>
            </w:r>
            <w:r>
              <w:rPr>
                <w:rFonts w:hint="eastAsia" w:ascii="宋体" w:hAnsi="宋体" w:eastAsia="宋体" w:cs="宋体"/>
                <w:i w:val="0"/>
                <w:color w:val="000000"/>
                <w:kern w:val="0"/>
                <w:sz w:val="18"/>
                <w:szCs w:val="18"/>
                <w:highlight w:val="none"/>
                <w:u w:val="none"/>
                <w:lang w:val="en-US" w:eastAsia="zh-CN" w:bidi="ar"/>
              </w:rPr>
              <w:t>以上</w:t>
            </w:r>
            <w:r>
              <w:rPr>
                <w:rFonts w:hint="eastAsia" w:ascii="宋体" w:hAnsi="宋体" w:cs="宋体"/>
                <w:i w:val="0"/>
                <w:color w:val="000000"/>
                <w:kern w:val="0"/>
                <w:sz w:val="18"/>
                <w:szCs w:val="18"/>
                <w:highlight w:val="none"/>
                <w:u w:val="none"/>
                <w:lang w:val="en-US" w:eastAsia="zh-CN" w:bidi="ar"/>
              </w:rPr>
              <w:t>小型预制构件类似业绩</w:t>
            </w:r>
          </w:p>
        </w:tc>
        <w:tc>
          <w:tcPr>
            <w:tcW w:w="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bl>
    <w:p>
      <w:pPr>
        <w:pStyle w:val="2"/>
        <w:ind w:firstLine="0"/>
        <w:jc w:val="both"/>
        <w:rPr>
          <w:rFonts w:hint="eastAsia" w:cs="仿宋"/>
          <w:b/>
          <w:bCs/>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pPr w:leftFromText="180" w:rightFromText="180" w:vertAnchor="text" w:horzAnchor="page" w:tblpX="1147" w:tblpY="180"/>
        <w:tblOverlap w:val="never"/>
        <w:tblW w:w="954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87"/>
        <w:gridCol w:w="2102"/>
        <w:gridCol w:w="2971"/>
        <w:gridCol w:w="1014"/>
        <w:gridCol w:w="256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36" w:hRule="atLeast"/>
        </w:trPr>
        <w:tc>
          <w:tcPr>
            <w:tcW w:w="954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val="0"/>
                <w:color w:val="auto"/>
                <w:kern w:val="0"/>
                <w:sz w:val="28"/>
                <w:szCs w:val="28"/>
                <w:highlight w:val="none"/>
                <w:u w:val="none"/>
                <w:lang w:eastAsia="zh-CN" w:bidi="ar"/>
              </w:rPr>
              <w:t>泸定至石棉高速公路项目</w:t>
            </w:r>
            <w:r>
              <w:rPr>
                <w:rFonts w:hint="eastAsia" w:ascii="仿宋" w:hAnsi="仿宋" w:eastAsia="仿宋" w:cs="仿宋"/>
                <w:b/>
                <w:bCs w:val="0"/>
                <w:color w:val="auto"/>
                <w:kern w:val="0"/>
                <w:sz w:val="28"/>
                <w:szCs w:val="28"/>
                <w:highlight w:val="none"/>
                <w:u w:val="none"/>
                <w:lang w:val="en-US" w:eastAsia="zh-CN" w:bidi="ar"/>
              </w:rPr>
              <w:t>小型预制件劳务合作</w:t>
            </w:r>
            <w:r>
              <w:rPr>
                <w:rFonts w:hint="eastAsia" w:ascii="仿宋" w:hAnsi="仿宋" w:eastAsia="仿宋" w:cs="仿宋"/>
                <w:b/>
                <w:bCs/>
                <w:color w:val="auto"/>
                <w:sz w:val="28"/>
                <w:szCs w:val="28"/>
                <w:highlight w:val="none"/>
                <w:lang w:eastAsia="zh-CN"/>
              </w:rPr>
              <w:t>分段</w:t>
            </w:r>
          </w:p>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w:t>
            </w:r>
            <w:r>
              <w:rPr>
                <w:rFonts w:hint="eastAsia" w:ascii="仿宋" w:hAnsi="仿宋" w:eastAsia="仿宋" w:cs="仿宋"/>
                <w:b/>
                <w:bCs/>
                <w:color w:val="auto"/>
                <w:sz w:val="28"/>
                <w:szCs w:val="28"/>
                <w:highlight w:val="none"/>
                <w:lang w:val="en-US" w:eastAsia="zh-CN"/>
              </w:rPr>
              <w:t>于</w:t>
            </w:r>
            <w:r>
              <w:rPr>
                <w:rFonts w:hint="eastAsia" w:ascii="仿宋" w:hAnsi="仿宋" w:eastAsia="仿宋" w:cs="仿宋"/>
                <w:b/>
                <w:i w:val="0"/>
                <w:color w:val="auto"/>
                <w:kern w:val="0"/>
                <w:sz w:val="28"/>
                <w:szCs w:val="28"/>
                <w:highlight w:val="none"/>
                <w:u w:val="none"/>
                <w:lang w:val="en-US" w:eastAsia="zh-CN" w:bidi="ar"/>
              </w:rPr>
              <w:t>LS-TJ3-10、LS-TJ9-9</w:t>
            </w:r>
            <w:r>
              <w:rPr>
                <w:rFonts w:hint="eastAsia" w:ascii="仿宋" w:hAnsi="仿宋" w:eastAsia="仿宋" w:cs="仿宋"/>
                <w:b/>
                <w:color w:val="auto"/>
                <w:kern w:val="0"/>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97" w:hRule="atLeast"/>
        </w:trPr>
        <w:tc>
          <w:tcPr>
            <w:tcW w:w="8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9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1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56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41" w:hRule="atLeast"/>
        </w:trPr>
        <w:tc>
          <w:tcPr>
            <w:tcW w:w="8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eastAsia="zh-CN"/>
              </w:rPr>
            </w:pPr>
            <w:r>
              <w:rPr>
                <w:rFonts w:hint="eastAsia" w:ascii="宋体" w:hAnsi="宋体" w:cs="宋体"/>
                <w:color w:val="auto"/>
                <w:kern w:val="0"/>
                <w:sz w:val="21"/>
                <w:szCs w:val="21"/>
                <w:highlight w:val="none"/>
                <w:u w:val="none"/>
                <w:lang w:bidi="ar"/>
              </w:rPr>
              <w:t>预制场</w:t>
            </w:r>
            <w:r>
              <w:rPr>
                <w:rFonts w:hint="eastAsia" w:ascii="宋体" w:hAnsi="宋体" w:cs="宋体"/>
                <w:color w:val="auto"/>
                <w:kern w:val="0"/>
                <w:sz w:val="21"/>
                <w:szCs w:val="21"/>
                <w:highlight w:val="none"/>
                <w:u w:val="none"/>
                <w:lang w:val="en-US" w:eastAsia="zh-CN" w:bidi="ar"/>
              </w:rPr>
              <w:t>负责人</w:t>
            </w:r>
          </w:p>
        </w:tc>
        <w:tc>
          <w:tcPr>
            <w:tcW w:w="29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1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56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41" w:hRule="atLeast"/>
        </w:trPr>
        <w:tc>
          <w:tcPr>
            <w:tcW w:w="8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施工员</w:t>
            </w:r>
          </w:p>
        </w:tc>
        <w:tc>
          <w:tcPr>
            <w:tcW w:w="29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w:t>
            </w:r>
            <w:r>
              <w:rPr>
                <w:rFonts w:hint="eastAsia" w:ascii="宋体" w:hAnsi="宋体" w:cs="宋体"/>
                <w:i w:val="0"/>
                <w:color w:val="auto"/>
                <w:kern w:val="0"/>
                <w:sz w:val="21"/>
                <w:szCs w:val="21"/>
                <w:highlight w:val="none"/>
                <w:u w:val="none"/>
                <w:lang w:val="en-US" w:eastAsia="zh-CN" w:bidi="ar"/>
              </w:rPr>
              <w:t>现场</w:t>
            </w:r>
            <w:r>
              <w:rPr>
                <w:rFonts w:hint="eastAsia" w:ascii="宋体" w:hAnsi="宋体" w:eastAsia="宋体" w:cs="宋体"/>
                <w:i w:val="0"/>
                <w:color w:val="auto"/>
                <w:kern w:val="0"/>
                <w:sz w:val="21"/>
                <w:szCs w:val="21"/>
                <w:highlight w:val="none"/>
                <w:u w:val="none"/>
                <w:lang w:val="en-US" w:eastAsia="zh-CN" w:bidi="ar"/>
              </w:rPr>
              <w:t>进度、质量</w:t>
            </w:r>
            <w:r>
              <w:rPr>
                <w:rFonts w:hint="eastAsia" w:ascii="宋体" w:hAnsi="宋体" w:cs="宋体"/>
                <w:i w:val="0"/>
                <w:color w:val="auto"/>
                <w:kern w:val="0"/>
                <w:sz w:val="21"/>
                <w:szCs w:val="21"/>
                <w:highlight w:val="none"/>
                <w:u w:val="none"/>
                <w:lang w:val="en-US" w:eastAsia="zh-CN" w:bidi="ar"/>
              </w:rPr>
              <w:t>等</w:t>
            </w:r>
            <w:r>
              <w:rPr>
                <w:rFonts w:hint="eastAsia" w:ascii="宋体" w:hAnsi="宋体" w:eastAsia="宋体" w:cs="宋体"/>
                <w:i w:val="0"/>
                <w:color w:val="auto"/>
                <w:kern w:val="0"/>
                <w:sz w:val="21"/>
                <w:szCs w:val="21"/>
                <w:highlight w:val="none"/>
                <w:u w:val="none"/>
                <w:lang w:val="en-US" w:eastAsia="zh-CN" w:bidi="ar"/>
              </w:rPr>
              <w:t>工作</w:t>
            </w:r>
          </w:p>
        </w:tc>
        <w:tc>
          <w:tcPr>
            <w:tcW w:w="101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56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41" w:hRule="atLeast"/>
        </w:trPr>
        <w:tc>
          <w:tcPr>
            <w:tcW w:w="8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2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u w:val="none"/>
                <w:lang w:bidi="ar"/>
              </w:rPr>
            </w:pPr>
            <w:r>
              <w:rPr>
                <w:rFonts w:hint="eastAsia" w:ascii="宋体" w:hAnsi="宋体" w:cs="宋体"/>
                <w:color w:val="auto"/>
                <w:kern w:val="0"/>
                <w:sz w:val="21"/>
                <w:szCs w:val="21"/>
                <w:highlight w:val="none"/>
                <w:u w:val="none"/>
                <w:lang w:bidi="ar"/>
              </w:rPr>
              <w:t>电工</w:t>
            </w:r>
          </w:p>
        </w:tc>
        <w:tc>
          <w:tcPr>
            <w:tcW w:w="29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u w:val="none"/>
                <w:lang w:bidi="ar"/>
              </w:rPr>
            </w:pPr>
            <w:r>
              <w:rPr>
                <w:rFonts w:hint="eastAsia" w:ascii="宋体" w:hAnsi="宋体" w:cs="宋体"/>
                <w:color w:val="auto"/>
                <w:kern w:val="0"/>
                <w:sz w:val="21"/>
                <w:szCs w:val="21"/>
                <w:highlight w:val="none"/>
                <w:u w:val="none"/>
                <w:lang w:bidi="ar"/>
              </w:rPr>
              <w:t>持特种操作证</w:t>
            </w:r>
          </w:p>
        </w:tc>
        <w:tc>
          <w:tcPr>
            <w:tcW w:w="101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56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41" w:hRule="atLeast"/>
        </w:trPr>
        <w:tc>
          <w:tcPr>
            <w:tcW w:w="8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u w:val="none"/>
                <w:lang w:val="en-US" w:eastAsia="zh-CN" w:bidi="ar"/>
              </w:rPr>
            </w:pPr>
            <w:r>
              <w:rPr>
                <w:rFonts w:hint="eastAsia" w:ascii="宋体" w:hAnsi="宋体" w:cs="宋体"/>
                <w:color w:val="auto"/>
                <w:kern w:val="0"/>
                <w:sz w:val="21"/>
                <w:szCs w:val="21"/>
                <w:highlight w:val="none"/>
                <w:u w:val="none"/>
                <w:lang w:val="en-US" w:eastAsia="zh-CN" w:bidi="ar"/>
              </w:rPr>
              <w:t>资料员</w:t>
            </w:r>
          </w:p>
        </w:tc>
        <w:tc>
          <w:tcPr>
            <w:tcW w:w="29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u w:val="none"/>
                <w:lang w:val="en-US" w:eastAsia="zh-CN" w:bidi="ar"/>
              </w:rPr>
            </w:pPr>
            <w:r>
              <w:rPr>
                <w:rFonts w:hint="eastAsia" w:ascii="宋体" w:hAnsi="宋体" w:cs="宋体"/>
                <w:color w:val="auto"/>
                <w:kern w:val="0"/>
                <w:sz w:val="21"/>
                <w:szCs w:val="21"/>
                <w:highlight w:val="none"/>
                <w:u w:val="none"/>
                <w:lang w:val="en-US" w:eastAsia="zh-CN" w:bidi="ar"/>
              </w:rPr>
              <w:t>各种资料文件管理及检验批填写</w:t>
            </w:r>
          </w:p>
        </w:tc>
        <w:tc>
          <w:tcPr>
            <w:tcW w:w="101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56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82" w:hRule="atLeast"/>
        </w:trPr>
        <w:tc>
          <w:tcPr>
            <w:tcW w:w="8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u w:val="none"/>
                <w:lang w:bidi="ar"/>
              </w:rPr>
            </w:pPr>
            <w:r>
              <w:rPr>
                <w:rFonts w:hint="eastAsia" w:ascii="宋体" w:hAnsi="宋体" w:cs="宋体"/>
                <w:color w:val="auto"/>
                <w:kern w:val="0"/>
                <w:sz w:val="21"/>
                <w:szCs w:val="21"/>
                <w:highlight w:val="none"/>
                <w:u w:val="none"/>
                <w:lang w:bidi="ar"/>
              </w:rPr>
              <w:t>模板工及钢筋工</w:t>
            </w:r>
          </w:p>
        </w:tc>
        <w:tc>
          <w:tcPr>
            <w:tcW w:w="29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u w:val="none"/>
                <w:lang w:bidi="ar"/>
              </w:rPr>
            </w:pPr>
            <w:r>
              <w:rPr>
                <w:rFonts w:hint="eastAsia" w:ascii="宋体" w:hAnsi="宋体" w:cs="宋体"/>
                <w:color w:val="auto"/>
                <w:kern w:val="0"/>
                <w:sz w:val="21"/>
                <w:szCs w:val="21"/>
                <w:highlight w:val="none"/>
                <w:u w:val="none"/>
                <w:lang w:bidi="ar"/>
              </w:rPr>
              <w:t>钢筋骨架安装、模板拼装及拆模</w:t>
            </w:r>
          </w:p>
        </w:tc>
        <w:tc>
          <w:tcPr>
            <w:tcW w:w="101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56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41" w:hRule="atLeast"/>
        </w:trPr>
        <w:tc>
          <w:tcPr>
            <w:tcW w:w="8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u w:val="none"/>
                <w:lang w:bidi="ar"/>
              </w:rPr>
            </w:pPr>
            <w:r>
              <w:rPr>
                <w:rFonts w:hint="eastAsia" w:ascii="宋体" w:hAnsi="宋体" w:cs="宋体"/>
                <w:color w:val="auto"/>
                <w:kern w:val="0"/>
                <w:sz w:val="21"/>
                <w:szCs w:val="21"/>
                <w:highlight w:val="none"/>
                <w:u w:val="none"/>
                <w:lang w:bidi="ar"/>
              </w:rPr>
              <w:t>混凝土工</w:t>
            </w:r>
          </w:p>
        </w:tc>
        <w:tc>
          <w:tcPr>
            <w:tcW w:w="29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21"/>
                <w:szCs w:val="21"/>
                <w:highlight w:val="none"/>
                <w:u w:val="none"/>
                <w:lang w:bidi="ar"/>
              </w:rPr>
            </w:pPr>
            <w:r>
              <w:rPr>
                <w:rFonts w:hint="eastAsia" w:ascii="宋体" w:hAnsi="宋体" w:cs="宋体"/>
                <w:color w:val="auto"/>
                <w:kern w:val="0"/>
                <w:sz w:val="21"/>
                <w:szCs w:val="21"/>
                <w:highlight w:val="none"/>
                <w:u w:val="none"/>
                <w:lang w:bidi="ar"/>
              </w:rPr>
              <w:t>混凝土浇筑</w:t>
            </w:r>
          </w:p>
        </w:tc>
        <w:tc>
          <w:tcPr>
            <w:tcW w:w="101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56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41" w:hRule="atLeast"/>
        </w:trPr>
        <w:tc>
          <w:tcPr>
            <w:tcW w:w="8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7</w:t>
            </w:r>
          </w:p>
        </w:tc>
        <w:tc>
          <w:tcPr>
            <w:tcW w:w="2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u w:val="none"/>
                <w:lang w:val="en-US" w:eastAsia="zh-CN" w:bidi="ar"/>
              </w:rPr>
            </w:pPr>
            <w:r>
              <w:rPr>
                <w:rFonts w:hint="eastAsia" w:ascii="宋体" w:hAnsi="宋体" w:cs="宋体"/>
                <w:color w:val="auto"/>
                <w:kern w:val="0"/>
                <w:sz w:val="21"/>
                <w:szCs w:val="21"/>
                <w:highlight w:val="none"/>
                <w:u w:val="none"/>
                <w:lang w:val="en-US" w:eastAsia="zh-CN" w:bidi="ar"/>
              </w:rPr>
              <w:t>机械操作手</w:t>
            </w:r>
          </w:p>
        </w:tc>
        <w:tc>
          <w:tcPr>
            <w:tcW w:w="297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u w:val="none"/>
                <w:lang w:val="en-US" w:eastAsia="zh-CN" w:bidi="ar"/>
              </w:rPr>
            </w:pPr>
            <w:r>
              <w:rPr>
                <w:rFonts w:hint="eastAsia" w:ascii="宋体" w:hAnsi="宋体" w:cs="宋体"/>
                <w:color w:val="auto"/>
                <w:kern w:val="0"/>
                <w:sz w:val="21"/>
                <w:szCs w:val="21"/>
                <w:highlight w:val="none"/>
                <w:u w:val="none"/>
                <w:lang w:val="en-US" w:eastAsia="zh-CN" w:bidi="ar"/>
              </w:rPr>
              <w:t>叉车驾驶员，转运预制件</w:t>
            </w:r>
          </w:p>
        </w:tc>
        <w:tc>
          <w:tcPr>
            <w:tcW w:w="101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56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67" w:hRule="atLeast"/>
        </w:trPr>
        <w:tc>
          <w:tcPr>
            <w:tcW w:w="954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ind w:left="420" w:hanging="420" w:hangingChars="200"/>
              <w:jc w:val="left"/>
              <w:textAlignment w:val="center"/>
              <w:rPr>
                <w:rFonts w:hint="eastAsia"/>
                <w:lang w:val="en-US" w:eastAsia="zh-CN"/>
              </w:rPr>
            </w:pPr>
            <w:r>
              <w:rPr>
                <w:rFonts w:hint="eastAsia"/>
                <w:lang w:val="en-US" w:eastAsia="zh-CN"/>
              </w:rPr>
              <w:t>注：</w:t>
            </w:r>
          </w:p>
          <w:p>
            <w:pPr>
              <w:pStyle w:val="2"/>
              <w:numPr>
                <w:ilvl w:val="0"/>
                <w:numId w:val="0"/>
              </w:numPr>
              <w:rPr>
                <w:rFonts w:hint="default"/>
                <w:lang w:val="en-US"/>
              </w:rPr>
            </w:pPr>
            <w:r>
              <w:rPr>
                <w:rFonts w:hint="eastAsia" w:ascii="宋体" w:hAnsi="宋体" w:eastAsia="宋体" w:cs="宋体"/>
                <w:i w:val="0"/>
                <w:color w:val="auto"/>
                <w:kern w:val="0"/>
                <w:sz w:val="18"/>
                <w:szCs w:val="18"/>
                <w:highlight w:val="none"/>
                <w:u w:val="none"/>
                <w:lang w:val="en-US" w:eastAsia="zh-CN" w:bidi="ar"/>
              </w:rPr>
              <w:t xml:space="preserve">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 xml:space="preserve">     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 xml:space="preserve">     3、相关管理人员及技术人员必须在岗，有特殊情况离岗必须向项目部请假并得到批准。</w:t>
            </w:r>
          </w:p>
        </w:tc>
      </w:tr>
    </w:tbl>
    <w:p>
      <w:pPr>
        <w:pStyle w:val="2"/>
        <w:rPr>
          <w:rFonts w:hint="eastAsia"/>
        </w:rPr>
        <w:sectPr>
          <w:footerReference r:id="rId4"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p>
    <w:p>
      <w:pPr>
        <w:pStyle w:val="2"/>
        <w:widowControl/>
        <w:ind w:left="0" w:leftChars="0" w:firstLine="0" w:firstLineChars="0"/>
        <w:jc w:val="left"/>
        <w:textAlignment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rPr>
          <w:rFonts w:hint="eastAsia"/>
          <w:lang w:eastAsia="zh-CN"/>
        </w:rPr>
      </w:pPr>
    </w:p>
    <w:p>
      <w:pPr>
        <w:pStyle w:val="65"/>
        <w:tabs>
          <w:tab w:val="right" w:leader="dot" w:pos="8306"/>
        </w:tabs>
        <w:jc w:val="center"/>
        <w:rPr>
          <w:rFonts w:hint="eastAsia" w:ascii="仿宋" w:hAnsi="仿宋" w:eastAsia="仿宋" w:cs="仿宋"/>
          <w:b/>
          <w:bCs/>
          <w:sz w:val="28"/>
          <w:szCs w:val="28"/>
        </w:rPr>
      </w:pPr>
      <w:r>
        <w:rPr>
          <w:rFonts w:hint="eastAsia" w:ascii="仿宋" w:hAnsi="仿宋" w:eastAsia="仿宋" w:cs="仿宋"/>
          <w:b/>
          <w:bCs w:val="0"/>
          <w:color w:val="auto"/>
          <w:kern w:val="0"/>
          <w:sz w:val="28"/>
          <w:szCs w:val="28"/>
          <w:highlight w:val="none"/>
          <w:u w:val="none"/>
          <w:lang w:eastAsia="zh-CN" w:bidi="ar"/>
        </w:rPr>
        <w:t>泸定至石棉高速公路项目</w:t>
      </w:r>
      <w:r>
        <w:rPr>
          <w:rFonts w:hint="eastAsia" w:ascii="仿宋" w:hAnsi="仿宋" w:eastAsia="仿宋" w:cs="仿宋"/>
          <w:b/>
          <w:bCs w:val="0"/>
          <w:color w:val="auto"/>
          <w:kern w:val="0"/>
          <w:sz w:val="28"/>
          <w:szCs w:val="28"/>
          <w:highlight w:val="none"/>
          <w:u w:val="none"/>
          <w:lang w:val="en-US" w:eastAsia="zh-CN" w:bidi="ar"/>
        </w:rPr>
        <w:t>小型预制件劳务合作</w:t>
      </w:r>
      <w:r>
        <w:rPr>
          <w:rFonts w:hint="eastAsia" w:ascii="仿宋" w:hAnsi="仿宋" w:eastAsia="仿宋" w:cs="仿宋"/>
          <w:b/>
          <w:bCs/>
          <w:sz w:val="28"/>
          <w:szCs w:val="28"/>
        </w:rPr>
        <w:t>分段</w:t>
      </w:r>
    </w:p>
    <w:p>
      <w:pPr>
        <w:pStyle w:val="65"/>
        <w:tabs>
          <w:tab w:val="right" w:leader="dot" w:pos="8306"/>
        </w:tabs>
        <w:jc w:val="center"/>
        <w:rPr>
          <w:rFonts w:ascii="等线" w:hAnsi="等线" w:eastAsia="等线" w:cs="等线"/>
          <w:b/>
          <w:bCs/>
          <w:sz w:val="28"/>
          <w:szCs w:val="28"/>
          <w:lang w:bidi="zh-CN"/>
        </w:rPr>
      </w:pPr>
      <w:r>
        <w:rPr>
          <w:rFonts w:hint="eastAsia" w:ascii="仿宋" w:hAnsi="仿宋" w:eastAsia="仿宋" w:cs="仿宋"/>
          <w:b/>
          <w:bCs/>
          <w:sz w:val="28"/>
          <w:szCs w:val="28"/>
        </w:rPr>
        <w:t>拟</w:t>
      </w:r>
      <w:r>
        <w:rPr>
          <w:rFonts w:hint="eastAsia" w:ascii="仿宋" w:hAnsi="仿宋" w:eastAsia="仿宋" w:cs="仿宋"/>
          <w:b/>
          <w:sz w:val="28"/>
          <w:szCs w:val="28"/>
        </w:rPr>
        <w:t>投入设备明细表(最低要求）</w:t>
      </w:r>
    </w:p>
    <w:p>
      <w:pPr>
        <w:pStyle w:val="2"/>
        <w:ind w:firstLine="0"/>
        <w:jc w:val="center"/>
        <w:rPr>
          <w:rFonts w:ascii="宋体" w:hAnsi="宋体" w:eastAsia="宋体" w:cs="宋体"/>
          <w:b/>
          <w:sz w:val="28"/>
          <w:szCs w:val="28"/>
        </w:rPr>
      </w:pPr>
      <w:r>
        <w:rPr>
          <w:rFonts w:hint="eastAsia" w:ascii="仿宋" w:hAnsi="仿宋" w:eastAsia="仿宋" w:cs="仿宋"/>
          <w:b/>
          <w:i w:val="0"/>
          <w:color w:val="auto"/>
          <w:kern w:val="0"/>
          <w:sz w:val="28"/>
          <w:szCs w:val="28"/>
          <w:highlight w:val="none"/>
          <w:u w:val="none"/>
          <w:lang w:val="en-US" w:eastAsia="zh-CN" w:bidi="ar"/>
        </w:rPr>
        <w:t>适用</w:t>
      </w:r>
      <w:r>
        <w:rPr>
          <w:rFonts w:hint="eastAsia" w:ascii="仿宋" w:hAnsi="仿宋" w:eastAsia="仿宋" w:cs="仿宋"/>
          <w:b/>
          <w:bCs/>
          <w:color w:val="auto"/>
          <w:sz w:val="28"/>
          <w:szCs w:val="28"/>
          <w:highlight w:val="none"/>
          <w:lang w:val="en-US" w:eastAsia="zh-CN"/>
        </w:rPr>
        <w:t>于</w:t>
      </w:r>
      <w:r>
        <w:rPr>
          <w:rFonts w:hint="eastAsia" w:ascii="仿宋" w:hAnsi="仿宋" w:eastAsia="仿宋" w:cs="仿宋"/>
          <w:b/>
          <w:i w:val="0"/>
          <w:color w:val="auto"/>
          <w:kern w:val="0"/>
          <w:sz w:val="28"/>
          <w:szCs w:val="28"/>
          <w:highlight w:val="none"/>
          <w:u w:val="none"/>
          <w:lang w:val="en-US" w:eastAsia="zh-CN" w:bidi="ar"/>
        </w:rPr>
        <w:t>LS-TJ3-10、LS-TJ9-9</w:t>
      </w:r>
      <w:r>
        <w:rPr>
          <w:rFonts w:hint="eastAsia" w:ascii="仿宋" w:hAnsi="仿宋" w:eastAsia="仿宋" w:cs="仿宋"/>
          <w:b/>
          <w:color w:val="auto"/>
          <w:kern w:val="0"/>
          <w:sz w:val="28"/>
          <w:szCs w:val="28"/>
          <w:highlight w:val="none"/>
          <w:u w:val="none"/>
          <w:lang w:eastAsia="zh-CN" w:bidi="ar"/>
        </w:rPr>
        <w:t>分</w:t>
      </w:r>
      <w:r>
        <w:rPr>
          <w:rFonts w:hint="eastAsia" w:cs="仿宋"/>
          <w:b/>
          <w:sz w:val="28"/>
          <w:szCs w:val="28"/>
        </w:rPr>
        <w:t>段</w:t>
      </w:r>
    </w:p>
    <w:tbl>
      <w:tblPr>
        <w:tblStyle w:val="23"/>
        <w:tblpPr w:leftFromText="180" w:rightFromText="180" w:vertAnchor="text" w:horzAnchor="page" w:tblpX="1458" w:tblpY="501"/>
        <w:tblOverlap w:val="never"/>
        <w:tblW w:w="9492" w:type="dxa"/>
        <w:tblInd w:w="0" w:type="dxa"/>
        <w:tblLayout w:type="fixed"/>
        <w:tblCellMar>
          <w:top w:w="0" w:type="dxa"/>
          <w:left w:w="108" w:type="dxa"/>
          <w:bottom w:w="0" w:type="dxa"/>
          <w:right w:w="108" w:type="dxa"/>
        </w:tblCellMar>
      </w:tblPr>
      <w:tblGrid>
        <w:gridCol w:w="676"/>
        <w:gridCol w:w="1762"/>
        <w:gridCol w:w="992"/>
        <w:gridCol w:w="596"/>
        <w:gridCol w:w="822"/>
        <w:gridCol w:w="894"/>
        <w:gridCol w:w="1067"/>
        <w:gridCol w:w="767"/>
        <w:gridCol w:w="716"/>
        <w:gridCol w:w="1200"/>
      </w:tblGrid>
      <w:tr>
        <w:tblPrEx>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序号</w:t>
            </w:r>
          </w:p>
        </w:tc>
        <w:tc>
          <w:tcPr>
            <w:tcW w:w="1762"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机械设备名称</w:t>
            </w:r>
          </w:p>
        </w:tc>
        <w:tc>
          <w:tcPr>
            <w:tcW w:w="992"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596"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bidi="ar-SA"/>
              </w:rPr>
            </w:pPr>
            <w:r>
              <w:rPr>
                <w:rFonts w:hint="eastAsia"/>
                <w:szCs w:val="21"/>
                <w:lang w:val="en-US" w:bidi="ar-SA"/>
              </w:rPr>
              <w:t>加分上限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bidi="ar-SA"/>
              </w:rPr>
            </w:pPr>
            <w:r>
              <w:rPr>
                <w:rFonts w:hint="eastAsia"/>
                <w:szCs w:val="21"/>
                <w:lang w:val="en-US" w:bidi="ar-SA"/>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76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99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59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line="260" w:lineRule="exact"/>
              <w:jc w:val="center"/>
              <w:rPr>
                <w:bCs/>
                <w:szCs w:val="21"/>
                <w:lang w:val="en-US" w:bidi="ar-SA"/>
              </w:rPr>
            </w:pPr>
            <w:r>
              <w:rPr>
                <w:rFonts w:hint="eastAsia"/>
                <w:szCs w:val="21"/>
                <w:lang w:val="en-US" w:bidi="ar-SA"/>
              </w:rPr>
              <w:t>总数量</w:t>
            </w:r>
          </w:p>
        </w:tc>
        <w:tc>
          <w:tcPr>
            <w:tcW w:w="894" w:type="dxa"/>
            <w:tcBorders>
              <w:left w:val="single" w:color="000000" w:sz="4" w:space="0"/>
              <w:bottom w:val="single" w:color="000000" w:sz="4" w:space="0"/>
              <w:right w:val="single" w:color="000000" w:sz="4" w:space="0"/>
              <w:tl2br w:val="nil"/>
              <w:tr2bl w:val="nil"/>
            </w:tcBorders>
            <w:vAlign w:val="center"/>
          </w:tcPr>
          <w:p>
            <w:pPr>
              <w:pStyle w:val="54"/>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68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lang w:val="en-US"/>
              </w:rPr>
            </w:pPr>
            <w:r>
              <w:rPr>
                <w:rFonts w:hint="eastAsia"/>
                <w:szCs w:val="21"/>
                <w:highlight w:val="none"/>
                <w:lang w:val="en-US"/>
              </w:rPr>
              <w:t>1</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bCs/>
                <w:kern w:val="2"/>
                <w:sz w:val="21"/>
                <w:szCs w:val="21"/>
                <w:highlight w:val="none"/>
              </w:rPr>
              <w:t>混凝土运输车</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r>
              <w:rPr>
                <w:rFonts w:hint="eastAsia" w:ascii="宋体" w:hAnsi="宋体" w:cs="宋体"/>
                <w:szCs w:val="21"/>
                <w:lang w:val="en-US" w:eastAsia="zh-CN"/>
              </w:rPr>
              <w:t>1</w:t>
            </w:r>
          </w:p>
        </w:tc>
        <w:tc>
          <w:tcPr>
            <w:tcW w:w="716" w:type="dxa"/>
            <w:vMerge w:val="restart"/>
            <w:tcBorders>
              <w:top w:val="single" w:color="auto" w:sz="4" w:space="0"/>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r>
              <w:rPr>
                <w:rFonts w:hint="eastAsia" w:ascii="宋体" w:hAnsi="宋体" w:cs="宋体"/>
              </w:rPr>
              <w:t>201</w:t>
            </w:r>
            <w:r>
              <w:rPr>
                <w:rFonts w:hint="eastAsia" w:ascii="宋体" w:hAnsi="宋体" w:cs="宋体"/>
                <w:lang w:val="en-US" w:eastAsia="zh-CN"/>
              </w:rPr>
              <w:t>6</w:t>
            </w:r>
            <w:r>
              <w:rPr>
                <w:rFonts w:hint="eastAsia" w:ascii="宋体" w:hAnsi="宋体" w:cs="宋体"/>
              </w:rPr>
              <w:t>年1月后</w:t>
            </w:r>
          </w:p>
        </w:tc>
        <w:tc>
          <w:tcPr>
            <w:tcW w:w="1200" w:type="dxa"/>
            <w:vMerge w:val="restart"/>
            <w:tcBorders>
              <w:top w:val="single" w:color="auto" w:sz="4" w:space="0"/>
              <w:left w:val="single" w:color="auto" w:sz="4" w:space="0"/>
              <w:right w:val="single" w:color="auto" w:sz="4" w:space="0"/>
              <w:tl2br w:val="nil"/>
              <w:tr2bl w:val="nil"/>
            </w:tcBorders>
            <w:vAlign w:val="center"/>
          </w:tcPr>
          <w:p>
            <w:pPr>
              <w:widowControl/>
              <w:spacing w:line="260" w:lineRule="exact"/>
              <w:ind w:right="5"/>
              <w:jc w:val="center"/>
              <w:textAlignment w:val="center"/>
              <w:rPr>
                <w:szCs w:val="21"/>
              </w:rPr>
            </w:pPr>
            <w:r>
              <w:rPr>
                <w:rFonts w:hint="eastAsia" w:ascii="宋体" w:hAnsi="宋体" w:cs="宋体"/>
              </w:rPr>
              <w:t>自有设备需提供购买发票或公证机关出具的公证书</w:t>
            </w:r>
          </w:p>
        </w:tc>
      </w:tr>
      <w:tr>
        <w:tblPrEx>
          <w:tblCellMar>
            <w:top w:w="0" w:type="dxa"/>
            <w:left w:w="108" w:type="dxa"/>
            <w:bottom w:w="0" w:type="dxa"/>
            <w:right w:w="108" w:type="dxa"/>
          </w:tblCellMar>
        </w:tblPrEx>
        <w:trPr>
          <w:trHeight w:val="68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2</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kern w:val="2"/>
                <w:sz w:val="21"/>
                <w:szCs w:val="21"/>
              </w:rPr>
              <w:t>预制品制动化生产设备</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w:t>
            </w:r>
          </w:p>
        </w:tc>
        <w:tc>
          <w:tcPr>
            <w:tcW w:w="716"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c>
          <w:tcPr>
            <w:tcW w:w="120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68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3</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吊车</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Cs w:val="21"/>
                <w:lang w:eastAsia="zh-CN" w:bidi="zh-CN"/>
              </w:rPr>
            </w:pPr>
            <w:r>
              <w:rPr>
                <w:rFonts w:hint="eastAsia" w:ascii="宋体" w:hAnsi="宋体" w:cs="宋体"/>
                <w:szCs w:val="21"/>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Cs w:val="21"/>
                <w:lang w:eastAsia="zh-CN" w:bidi="zh-CN"/>
              </w:rPr>
            </w:pPr>
            <w:r>
              <w:rPr>
                <w:rFonts w:hint="eastAsia" w:ascii="宋体" w:hAnsi="宋体" w:cs="宋体"/>
                <w:szCs w:val="21"/>
                <w:lang w:val="en-US" w:eastAsia="zh-CN"/>
              </w:rPr>
              <w:t>1</w:t>
            </w: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sz w:val="24"/>
                <w:szCs w:val="24"/>
                <w:lang w:bidi="zh-CN"/>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rPr>
            </w:pPr>
            <w:r>
              <w:rPr>
                <w:rFonts w:hint="eastAsia"/>
                <w:szCs w:val="21"/>
                <w:lang w:val="en-US" w:eastAsia="zh-CN"/>
              </w:rPr>
              <w:t>4</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kern w:val="2"/>
                <w:sz w:val="21"/>
                <w:szCs w:val="21"/>
              </w:rPr>
              <w:t>叉车</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lang w:val="en-US" w:eastAsia="zh-CN"/>
              </w:rPr>
            </w:pPr>
            <w:r>
              <w:rPr>
                <w:rFonts w:hint="eastAsia"/>
                <w:szCs w:val="21"/>
                <w:lang w:val="en-US" w:eastAsia="zh-CN"/>
              </w:rPr>
              <w:t>5</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hint="default" w:ascii="宋体" w:hAnsi="宋体" w:eastAsia="宋体" w:cs="宋体"/>
                <w:bCs/>
                <w:kern w:val="2"/>
                <w:sz w:val="21"/>
                <w:szCs w:val="21"/>
                <w:lang w:val="en-US" w:eastAsia="zh-CN"/>
              </w:rPr>
            </w:pPr>
            <w:r>
              <w:rPr>
                <w:rFonts w:hint="eastAsia" w:ascii="宋体" w:hAnsi="宋体" w:cs="宋体"/>
                <w:bCs/>
                <w:kern w:val="2"/>
                <w:sz w:val="21"/>
                <w:szCs w:val="21"/>
                <w:lang w:val="en-US" w:eastAsia="zh-CN"/>
              </w:rPr>
              <w:t>蒸汽养生设备</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套</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lang w:val="en-US" w:eastAsia="zh-CN"/>
              </w:rPr>
            </w:pPr>
            <w:r>
              <w:rPr>
                <w:rFonts w:hint="eastAsia" w:ascii="宋体" w:hAnsi="宋体" w:cs="宋体"/>
                <w:bCs/>
                <w:szCs w:val="21"/>
                <w:lang w:val="en-US" w:eastAsia="zh-CN"/>
              </w:rPr>
              <w:t>1</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szCs w:val="21"/>
                <w:highlight w:val="none"/>
                <w:lang w:val="en-US" w:eastAsia="zh-CN"/>
              </w:rPr>
            </w:pPr>
            <w:r>
              <w:rPr>
                <w:rFonts w:hint="eastAsia"/>
                <w:szCs w:val="21"/>
                <w:highlight w:val="none"/>
                <w:lang w:val="en-US" w:eastAsia="zh-CN"/>
              </w:rPr>
              <w:t>6</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hint="default" w:ascii="宋体" w:hAnsi="宋体" w:cs="宋体"/>
                <w:bCs/>
                <w:kern w:val="2"/>
                <w:sz w:val="21"/>
                <w:szCs w:val="21"/>
                <w:highlight w:val="none"/>
                <w:lang w:val="en-US" w:eastAsia="zh-CN"/>
              </w:rPr>
            </w:pPr>
            <w:r>
              <w:rPr>
                <w:rFonts w:hint="eastAsia" w:ascii="宋体" w:hAnsi="宋体" w:cs="宋体"/>
                <w:bCs/>
                <w:kern w:val="2"/>
                <w:sz w:val="21"/>
                <w:szCs w:val="21"/>
                <w:highlight w:val="none"/>
                <w:lang w:val="en-US" w:eastAsia="zh-CN"/>
              </w:rPr>
              <w:t>定型钢模板</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套</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200</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default" w:ascii="宋体" w:hAnsi="宋体" w:cs="宋体"/>
                <w:bCs/>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szCs w:val="21"/>
                <w:highlight w:val="none"/>
                <w:lang w:val="en-US" w:eastAsia="zh-CN"/>
              </w:rPr>
            </w:pPr>
            <w:r>
              <w:rPr>
                <w:rFonts w:hint="eastAsia"/>
                <w:szCs w:val="21"/>
                <w:highlight w:val="none"/>
                <w:lang w:val="en-US" w:eastAsia="zh-CN"/>
              </w:rPr>
              <w:t>7</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hint="default" w:ascii="宋体" w:hAnsi="宋体" w:cs="宋体"/>
                <w:bCs/>
                <w:kern w:val="2"/>
                <w:sz w:val="21"/>
                <w:szCs w:val="21"/>
                <w:highlight w:val="none"/>
                <w:lang w:val="en-US" w:eastAsia="zh-CN"/>
              </w:rPr>
            </w:pPr>
            <w:r>
              <w:rPr>
                <w:rFonts w:hint="eastAsia" w:ascii="宋体" w:hAnsi="宋体" w:cs="宋体"/>
                <w:bCs/>
                <w:kern w:val="2"/>
                <w:sz w:val="21"/>
                <w:szCs w:val="21"/>
                <w:highlight w:val="none"/>
                <w:lang w:val="en-US" w:eastAsia="zh-CN"/>
              </w:rPr>
              <w:t>附着式振捣器</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套</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200</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default" w:ascii="宋体" w:hAnsi="宋体" w:cs="宋体"/>
                <w:bCs/>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szCs w:val="21"/>
                <w:lang w:val="en-US" w:eastAsia="zh-CN"/>
              </w:rPr>
            </w:pPr>
            <w:r>
              <w:rPr>
                <w:rFonts w:hint="eastAsia"/>
                <w:szCs w:val="21"/>
                <w:lang w:val="en-US" w:eastAsia="zh-CN"/>
              </w:rPr>
              <w:t>8</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kern w:val="2"/>
                <w:sz w:val="21"/>
                <w:szCs w:val="21"/>
                <w:lang w:val="en-US" w:eastAsia="zh-CN"/>
              </w:rPr>
            </w:pPr>
            <w:r>
              <w:rPr>
                <w:rFonts w:hint="eastAsia" w:ascii="宋体" w:hAnsi="宋体" w:cs="宋体"/>
                <w:bCs/>
                <w:kern w:val="2"/>
                <w:sz w:val="21"/>
                <w:szCs w:val="21"/>
                <w:lang w:val="en-US" w:eastAsia="zh-CN"/>
              </w:rPr>
              <w:t>漏电保护器</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lang w:val="en-US" w:eastAsia="zh-CN"/>
              </w:rPr>
            </w:pPr>
            <w:r>
              <w:rPr>
                <w:rFonts w:hint="eastAsia" w:ascii="宋体" w:hAnsi="宋体" w:cs="宋体"/>
                <w:bCs/>
                <w:szCs w:val="21"/>
                <w:lang w:val="en-US" w:eastAsia="zh-CN"/>
              </w:rPr>
              <w:t>个</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lang w:val="en-US" w:eastAsia="zh-CN"/>
              </w:rPr>
            </w:pPr>
            <w:r>
              <w:rPr>
                <w:rFonts w:hint="eastAsia" w:ascii="宋体" w:hAnsi="宋体" w:cs="宋体"/>
                <w:bCs/>
                <w:szCs w:val="21"/>
                <w:lang w:val="en-US" w:eastAsia="zh-CN"/>
              </w:rPr>
              <w:t>1</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default" w:ascii="宋体" w:hAnsi="宋体" w:cs="宋体"/>
                <w:bCs/>
                <w:szCs w:val="21"/>
                <w:lang w:val="en-US" w:eastAsia="zh-CN"/>
              </w:rPr>
            </w:pPr>
            <w:r>
              <w:rPr>
                <w:rFonts w:hint="eastAsia" w:ascii="宋体" w:hAnsi="宋体" w:cs="宋体"/>
                <w:bCs/>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68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szCs w:val="21"/>
                <w:highlight w:val="none"/>
                <w:lang w:val="en-US" w:eastAsia="zh-CN"/>
              </w:rPr>
            </w:pPr>
            <w:r>
              <w:rPr>
                <w:rFonts w:hint="eastAsia"/>
                <w:szCs w:val="21"/>
                <w:highlight w:val="none"/>
                <w:lang w:val="en-US" w:eastAsia="zh-CN"/>
              </w:rPr>
              <w:t>9</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kern w:val="2"/>
                <w:sz w:val="21"/>
                <w:szCs w:val="21"/>
                <w:highlight w:val="none"/>
                <w:lang w:val="en-US" w:eastAsia="zh-CN"/>
              </w:rPr>
            </w:pPr>
            <w:r>
              <w:rPr>
                <w:rFonts w:hint="eastAsia" w:ascii="宋体" w:hAnsi="宋体" w:cs="宋体"/>
                <w:bCs/>
                <w:kern w:val="2"/>
                <w:sz w:val="21"/>
                <w:szCs w:val="21"/>
                <w:highlight w:val="none"/>
                <w:lang w:val="en-US" w:eastAsia="zh-CN"/>
              </w:rPr>
              <w:t>运输车</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3</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rPr>
          <w:rFonts w:hint="eastAsia"/>
          <w:sz w:val="18"/>
          <w:szCs w:val="18"/>
        </w:rPr>
      </w:pPr>
    </w:p>
    <w:p>
      <w:pPr>
        <w:widowControl/>
        <w:jc w:val="left"/>
        <w:textAlignment w:val="center"/>
        <w:rPr>
          <w:rFonts w:hint="eastAsia"/>
          <w:sz w:val="18"/>
          <w:szCs w:val="18"/>
        </w:rPr>
      </w:pPr>
    </w:p>
    <w:p>
      <w:pPr>
        <w:widowControl/>
        <w:jc w:val="left"/>
        <w:textAlignment w:val="center"/>
        <w:rPr>
          <w:rFonts w:hint="eastAsia"/>
          <w:sz w:val="18"/>
          <w:szCs w:val="18"/>
        </w:rPr>
      </w:pPr>
    </w:p>
    <w:p>
      <w:pPr>
        <w:widowControl/>
        <w:jc w:val="left"/>
        <w:textAlignment w:val="center"/>
        <w:rPr>
          <w:rFonts w:hint="eastAsia"/>
          <w:sz w:val="18"/>
          <w:szCs w:val="18"/>
        </w:rPr>
      </w:pPr>
    </w:p>
    <w:p>
      <w:pPr>
        <w:widowControl/>
        <w:jc w:val="left"/>
        <w:textAlignment w:val="center"/>
        <w:rPr>
          <w:rFonts w:hint="eastAsia" w:ascii="宋体" w:hAnsi="宋体" w:cs="宋体"/>
          <w:sz w:val="18"/>
          <w:szCs w:val="18"/>
        </w:rPr>
      </w:pPr>
      <w:r>
        <w:rPr>
          <w:rFonts w:hint="eastAsia"/>
          <w:sz w:val="18"/>
          <w:szCs w:val="18"/>
        </w:rPr>
        <w:t>注：</w:t>
      </w:r>
      <w:r>
        <w:rPr>
          <w:rFonts w:hint="eastAsia" w:ascii="宋体" w:hAnsi="宋体" w:cs="宋体"/>
          <w:sz w:val="18"/>
          <w:szCs w:val="18"/>
        </w:rPr>
        <w:t>1、若监理工程师或招标人认为投标人配备的机械设备不能满足现场施工的需要，或不能保证工程质量和进度时，招标人有权要求投标人增加。</w:t>
      </w:r>
    </w:p>
    <w:p>
      <w:pPr>
        <w:keepNext w:val="0"/>
        <w:keepLines w:val="0"/>
        <w:pageBreakBefore w:val="0"/>
        <w:widowControl/>
        <w:kinsoku/>
        <w:wordWrap/>
        <w:overflowPunct/>
        <w:topLinePunct w:val="0"/>
        <w:autoSpaceDE/>
        <w:autoSpaceDN/>
        <w:bidi w:val="0"/>
        <w:adjustRightInd/>
        <w:snapToGrid/>
        <w:ind w:firstLine="360" w:firstLineChars="200"/>
        <w:jc w:val="left"/>
        <w:textAlignment w:val="center"/>
        <w:rPr>
          <w:rFonts w:hint="eastAsia" w:ascii="宋体" w:hAnsi="宋体" w:eastAsia="宋体" w:cs="宋体"/>
          <w:kern w:val="2"/>
          <w:sz w:val="18"/>
          <w:szCs w:val="18"/>
        </w:rPr>
      </w:pPr>
      <w:r>
        <w:rPr>
          <w:rFonts w:hint="eastAsia" w:ascii="宋体" w:hAnsi="宋体" w:cs="宋体"/>
          <w:sz w:val="18"/>
          <w:szCs w:val="18"/>
          <w:lang w:val="en-US" w:eastAsia="zh-CN"/>
        </w:rPr>
        <w:t>2、</w:t>
      </w:r>
      <w:r>
        <w:rPr>
          <w:rFonts w:hint="eastAsia" w:ascii="宋体" w:hAnsi="宋体" w:eastAsia="宋体" w:cs="宋体"/>
          <w:kern w:val="2"/>
          <w:sz w:val="18"/>
          <w:szCs w:val="18"/>
        </w:rPr>
        <w:t>本表中的总数量为承包人中标后向发包人承诺的投入最低设备要求，并以书面形式纳入合同附件。</w:t>
      </w:r>
    </w:p>
    <w:p>
      <w:pPr>
        <w:pStyle w:val="2"/>
        <w:rPr>
          <w:rFonts w:hint="eastAsia" w:ascii="等线" w:hAnsi="等线" w:eastAsia="等线" w:cs="等线"/>
          <w:b/>
          <w:bCs/>
          <w:color w:val="auto"/>
          <w:sz w:val="48"/>
          <w:szCs w:val="48"/>
          <w:highlight w:val="none"/>
          <w:lang w:bidi="zh-CN"/>
        </w:rPr>
        <w:sectPr>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bookmarkStart w:id="4" w:name="_Toc2466"/>
    </w:p>
    <w:bookmarkEnd w:id="0"/>
    <w:bookmarkEnd w:id="1"/>
    <w:bookmarkEnd w:id="2"/>
    <w:bookmarkEnd w:id="3"/>
    <w:bookmarkEnd w:id="4"/>
    <w:p>
      <w:bookmarkStart w:id="5" w:name="_GoBack"/>
      <w:bookmarkEnd w:id="5"/>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7785" cy="131445"/>
              <wp:effectExtent l="0" t="0" r="0" b="0"/>
              <wp:wrapNone/>
              <wp:docPr id="15"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438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3UTQAAAAAgEAAA8AAAAAAAAAAQAgAAAAIgAAAGRy&#10;cy9kb3ducmV2LnhtbFBLAQIUABQAAAAIAIdO4kDjydXTDQIAAAUEAAAOAAAAAAAAAAEAIAAAAB8B&#10;AABkcnMvZTJvRG9jLnhtbFBLBQYAAAAABgAGAFkBAACe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4144;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6131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516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336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312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C91FF6"/>
    <w:rsid w:val="01D20CB4"/>
    <w:rsid w:val="021379B5"/>
    <w:rsid w:val="02234285"/>
    <w:rsid w:val="02293F6E"/>
    <w:rsid w:val="0261405D"/>
    <w:rsid w:val="02B87EEE"/>
    <w:rsid w:val="02E718AC"/>
    <w:rsid w:val="03380218"/>
    <w:rsid w:val="034278EB"/>
    <w:rsid w:val="034362AF"/>
    <w:rsid w:val="036478D0"/>
    <w:rsid w:val="03722D3D"/>
    <w:rsid w:val="03EF34BA"/>
    <w:rsid w:val="04091A10"/>
    <w:rsid w:val="04141433"/>
    <w:rsid w:val="043A09CE"/>
    <w:rsid w:val="043D0D23"/>
    <w:rsid w:val="04875E2C"/>
    <w:rsid w:val="0494745A"/>
    <w:rsid w:val="04964555"/>
    <w:rsid w:val="04CB6A7F"/>
    <w:rsid w:val="050D4A7D"/>
    <w:rsid w:val="051677EF"/>
    <w:rsid w:val="05176ACF"/>
    <w:rsid w:val="051A52E2"/>
    <w:rsid w:val="05407A85"/>
    <w:rsid w:val="05491B83"/>
    <w:rsid w:val="057B26D7"/>
    <w:rsid w:val="059277A1"/>
    <w:rsid w:val="05950823"/>
    <w:rsid w:val="05AE3F52"/>
    <w:rsid w:val="05B4006A"/>
    <w:rsid w:val="05BB3505"/>
    <w:rsid w:val="05CA6B61"/>
    <w:rsid w:val="05D4079E"/>
    <w:rsid w:val="05D42EBD"/>
    <w:rsid w:val="05DE56DE"/>
    <w:rsid w:val="05EF79DE"/>
    <w:rsid w:val="05F90419"/>
    <w:rsid w:val="06060DD4"/>
    <w:rsid w:val="06081FC2"/>
    <w:rsid w:val="064C04F8"/>
    <w:rsid w:val="06663C04"/>
    <w:rsid w:val="067A0D04"/>
    <w:rsid w:val="068E2FCE"/>
    <w:rsid w:val="06B07422"/>
    <w:rsid w:val="06C97B07"/>
    <w:rsid w:val="06CA2EC9"/>
    <w:rsid w:val="070332AF"/>
    <w:rsid w:val="070C5B8C"/>
    <w:rsid w:val="07173A6F"/>
    <w:rsid w:val="071D56BB"/>
    <w:rsid w:val="07410DB8"/>
    <w:rsid w:val="07717BCB"/>
    <w:rsid w:val="079265B8"/>
    <w:rsid w:val="079724B8"/>
    <w:rsid w:val="07A4797E"/>
    <w:rsid w:val="07AD4FA9"/>
    <w:rsid w:val="07B33DA1"/>
    <w:rsid w:val="07C25EE3"/>
    <w:rsid w:val="07DB2932"/>
    <w:rsid w:val="08017DDF"/>
    <w:rsid w:val="081C6B1F"/>
    <w:rsid w:val="0870272B"/>
    <w:rsid w:val="0871052C"/>
    <w:rsid w:val="08A073CE"/>
    <w:rsid w:val="08BD6632"/>
    <w:rsid w:val="08E163AA"/>
    <w:rsid w:val="08F475C4"/>
    <w:rsid w:val="090E4678"/>
    <w:rsid w:val="09223BDF"/>
    <w:rsid w:val="09274797"/>
    <w:rsid w:val="094602D0"/>
    <w:rsid w:val="095F1405"/>
    <w:rsid w:val="09674B26"/>
    <w:rsid w:val="096C322E"/>
    <w:rsid w:val="09780188"/>
    <w:rsid w:val="09913F7F"/>
    <w:rsid w:val="09AB61F4"/>
    <w:rsid w:val="09BC4DF4"/>
    <w:rsid w:val="09CA7E3E"/>
    <w:rsid w:val="09EC0230"/>
    <w:rsid w:val="09F909D7"/>
    <w:rsid w:val="09F96C7D"/>
    <w:rsid w:val="0A133C01"/>
    <w:rsid w:val="0A155AEE"/>
    <w:rsid w:val="0A1D7FBD"/>
    <w:rsid w:val="0A2E1D1D"/>
    <w:rsid w:val="0AC402B6"/>
    <w:rsid w:val="0B006D47"/>
    <w:rsid w:val="0B0C0E20"/>
    <w:rsid w:val="0B623651"/>
    <w:rsid w:val="0B6B4642"/>
    <w:rsid w:val="0B87487B"/>
    <w:rsid w:val="0B8F208F"/>
    <w:rsid w:val="0BE5043F"/>
    <w:rsid w:val="0BF66816"/>
    <w:rsid w:val="0BFB0BCB"/>
    <w:rsid w:val="0C0B0705"/>
    <w:rsid w:val="0C1B3F07"/>
    <w:rsid w:val="0C6B7707"/>
    <w:rsid w:val="0C7D6D6C"/>
    <w:rsid w:val="0C814DCD"/>
    <w:rsid w:val="0CAA1851"/>
    <w:rsid w:val="0CAF7582"/>
    <w:rsid w:val="0CB37117"/>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006FD2"/>
    <w:rsid w:val="0E44760D"/>
    <w:rsid w:val="0E9867C4"/>
    <w:rsid w:val="0E9F712A"/>
    <w:rsid w:val="0EA64445"/>
    <w:rsid w:val="0EAA5D4E"/>
    <w:rsid w:val="0EEB6056"/>
    <w:rsid w:val="0EFD4000"/>
    <w:rsid w:val="0F1611F1"/>
    <w:rsid w:val="0F265206"/>
    <w:rsid w:val="0F2856BE"/>
    <w:rsid w:val="0F717BDB"/>
    <w:rsid w:val="0F7455B4"/>
    <w:rsid w:val="0F9619D4"/>
    <w:rsid w:val="0F9C0A77"/>
    <w:rsid w:val="0FC609F3"/>
    <w:rsid w:val="10194D79"/>
    <w:rsid w:val="1025333B"/>
    <w:rsid w:val="103861BE"/>
    <w:rsid w:val="10484DFE"/>
    <w:rsid w:val="106614A1"/>
    <w:rsid w:val="1089445F"/>
    <w:rsid w:val="10D6493B"/>
    <w:rsid w:val="10F05345"/>
    <w:rsid w:val="111446E3"/>
    <w:rsid w:val="11293A63"/>
    <w:rsid w:val="113B1C0C"/>
    <w:rsid w:val="1191016A"/>
    <w:rsid w:val="11925E2A"/>
    <w:rsid w:val="11995EC3"/>
    <w:rsid w:val="11AF06E1"/>
    <w:rsid w:val="11C218A5"/>
    <w:rsid w:val="11D41E16"/>
    <w:rsid w:val="11E06AF2"/>
    <w:rsid w:val="11F200D9"/>
    <w:rsid w:val="12140B44"/>
    <w:rsid w:val="123020E5"/>
    <w:rsid w:val="125127A7"/>
    <w:rsid w:val="125562F9"/>
    <w:rsid w:val="127F01DE"/>
    <w:rsid w:val="129A54E9"/>
    <w:rsid w:val="12D52C33"/>
    <w:rsid w:val="12F27ABD"/>
    <w:rsid w:val="13070A5E"/>
    <w:rsid w:val="130F32A6"/>
    <w:rsid w:val="1318005C"/>
    <w:rsid w:val="1346403B"/>
    <w:rsid w:val="136C297F"/>
    <w:rsid w:val="1380199B"/>
    <w:rsid w:val="138832C0"/>
    <w:rsid w:val="139C70BD"/>
    <w:rsid w:val="139D6A6E"/>
    <w:rsid w:val="13A837AA"/>
    <w:rsid w:val="13BE1BF5"/>
    <w:rsid w:val="13DE1E9F"/>
    <w:rsid w:val="13EB01A5"/>
    <w:rsid w:val="14093CB3"/>
    <w:rsid w:val="140B4AAA"/>
    <w:rsid w:val="144C3AFE"/>
    <w:rsid w:val="146F3F04"/>
    <w:rsid w:val="14902CDE"/>
    <w:rsid w:val="14AD1CC9"/>
    <w:rsid w:val="14CC3097"/>
    <w:rsid w:val="14F95F8B"/>
    <w:rsid w:val="15441F95"/>
    <w:rsid w:val="15562250"/>
    <w:rsid w:val="156B6FF0"/>
    <w:rsid w:val="15760107"/>
    <w:rsid w:val="15941049"/>
    <w:rsid w:val="15944091"/>
    <w:rsid w:val="15965061"/>
    <w:rsid w:val="15A06036"/>
    <w:rsid w:val="15C04CD1"/>
    <w:rsid w:val="15C83FDC"/>
    <w:rsid w:val="15DD4643"/>
    <w:rsid w:val="15E71027"/>
    <w:rsid w:val="162048CA"/>
    <w:rsid w:val="16340E66"/>
    <w:rsid w:val="16503E01"/>
    <w:rsid w:val="165528D8"/>
    <w:rsid w:val="165F6B34"/>
    <w:rsid w:val="16995E37"/>
    <w:rsid w:val="16A86D68"/>
    <w:rsid w:val="16C97346"/>
    <w:rsid w:val="16CA273C"/>
    <w:rsid w:val="16D73510"/>
    <w:rsid w:val="16FE3947"/>
    <w:rsid w:val="1703535A"/>
    <w:rsid w:val="171348F8"/>
    <w:rsid w:val="171522DC"/>
    <w:rsid w:val="17666F98"/>
    <w:rsid w:val="177259D8"/>
    <w:rsid w:val="17B079CF"/>
    <w:rsid w:val="17CD6067"/>
    <w:rsid w:val="181419CC"/>
    <w:rsid w:val="182714AF"/>
    <w:rsid w:val="183C46C6"/>
    <w:rsid w:val="185F6743"/>
    <w:rsid w:val="18762173"/>
    <w:rsid w:val="18A92F77"/>
    <w:rsid w:val="18B92B6D"/>
    <w:rsid w:val="18BB4412"/>
    <w:rsid w:val="18D746B5"/>
    <w:rsid w:val="18FC4B92"/>
    <w:rsid w:val="193C5A11"/>
    <w:rsid w:val="194A2CAF"/>
    <w:rsid w:val="196A0FB4"/>
    <w:rsid w:val="19785AED"/>
    <w:rsid w:val="197A0DA0"/>
    <w:rsid w:val="19F1590B"/>
    <w:rsid w:val="19FC5172"/>
    <w:rsid w:val="1A0E71DA"/>
    <w:rsid w:val="1A621658"/>
    <w:rsid w:val="1AF03522"/>
    <w:rsid w:val="1AF51BBE"/>
    <w:rsid w:val="1B02316C"/>
    <w:rsid w:val="1B0264F7"/>
    <w:rsid w:val="1B07676B"/>
    <w:rsid w:val="1B12193B"/>
    <w:rsid w:val="1B3640C9"/>
    <w:rsid w:val="1B384EC8"/>
    <w:rsid w:val="1B46547E"/>
    <w:rsid w:val="1BB21980"/>
    <w:rsid w:val="1BBB6A09"/>
    <w:rsid w:val="1BD00A4B"/>
    <w:rsid w:val="1BE45683"/>
    <w:rsid w:val="1BEF09D3"/>
    <w:rsid w:val="1BF517E2"/>
    <w:rsid w:val="1BFC1D3D"/>
    <w:rsid w:val="1BFF07D2"/>
    <w:rsid w:val="1C1B7270"/>
    <w:rsid w:val="1C227BC7"/>
    <w:rsid w:val="1C367F55"/>
    <w:rsid w:val="1C3B55B4"/>
    <w:rsid w:val="1C6A62BF"/>
    <w:rsid w:val="1C77023B"/>
    <w:rsid w:val="1C7B7046"/>
    <w:rsid w:val="1CAE658B"/>
    <w:rsid w:val="1CB531E3"/>
    <w:rsid w:val="1CC738F0"/>
    <w:rsid w:val="1D1722B1"/>
    <w:rsid w:val="1D5A4B4C"/>
    <w:rsid w:val="1DA55DE8"/>
    <w:rsid w:val="1DFC54FF"/>
    <w:rsid w:val="1E0F6013"/>
    <w:rsid w:val="1E373452"/>
    <w:rsid w:val="1E4A0038"/>
    <w:rsid w:val="1E8B211B"/>
    <w:rsid w:val="1E917DAA"/>
    <w:rsid w:val="1EAC6FC0"/>
    <w:rsid w:val="1EC01569"/>
    <w:rsid w:val="1EDF11CD"/>
    <w:rsid w:val="1EE01851"/>
    <w:rsid w:val="1EE239A1"/>
    <w:rsid w:val="1F4C5F8E"/>
    <w:rsid w:val="1F4C6A60"/>
    <w:rsid w:val="1F5F45F6"/>
    <w:rsid w:val="1F6E44D2"/>
    <w:rsid w:val="1F9D0803"/>
    <w:rsid w:val="1FA92F86"/>
    <w:rsid w:val="1FC57644"/>
    <w:rsid w:val="1FD44AF3"/>
    <w:rsid w:val="1FE44339"/>
    <w:rsid w:val="1FF23782"/>
    <w:rsid w:val="1FF2404C"/>
    <w:rsid w:val="20162717"/>
    <w:rsid w:val="20581546"/>
    <w:rsid w:val="20583DCF"/>
    <w:rsid w:val="2075496C"/>
    <w:rsid w:val="20A124BD"/>
    <w:rsid w:val="20E419DD"/>
    <w:rsid w:val="20E92668"/>
    <w:rsid w:val="20E96008"/>
    <w:rsid w:val="20EA64A4"/>
    <w:rsid w:val="20FC7DFE"/>
    <w:rsid w:val="21194890"/>
    <w:rsid w:val="2122760F"/>
    <w:rsid w:val="21884239"/>
    <w:rsid w:val="218A3E1B"/>
    <w:rsid w:val="21A007BF"/>
    <w:rsid w:val="21A5148D"/>
    <w:rsid w:val="21E12D84"/>
    <w:rsid w:val="21E51176"/>
    <w:rsid w:val="224937CC"/>
    <w:rsid w:val="22615C33"/>
    <w:rsid w:val="22BF2D49"/>
    <w:rsid w:val="22E4104D"/>
    <w:rsid w:val="22F330F9"/>
    <w:rsid w:val="23127A43"/>
    <w:rsid w:val="23153797"/>
    <w:rsid w:val="231F5991"/>
    <w:rsid w:val="231F6E49"/>
    <w:rsid w:val="233F31FB"/>
    <w:rsid w:val="23445BB6"/>
    <w:rsid w:val="2349616C"/>
    <w:rsid w:val="235C7A0D"/>
    <w:rsid w:val="236F6297"/>
    <w:rsid w:val="23832471"/>
    <w:rsid w:val="238D6B2D"/>
    <w:rsid w:val="23953D1A"/>
    <w:rsid w:val="23A8574D"/>
    <w:rsid w:val="23E67390"/>
    <w:rsid w:val="23EB62F0"/>
    <w:rsid w:val="23EC5238"/>
    <w:rsid w:val="24053E71"/>
    <w:rsid w:val="2428404E"/>
    <w:rsid w:val="24432608"/>
    <w:rsid w:val="24585BD5"/>
    <w:rsid w:val="246048C0"/>
    <w:rsid w:val="24607CE9"/>
    <w:rsid w:val="24EE11EF"/>
    <w:rsid w:val="24F01C1E"/>
    <w:rsid w:val="25054AF5"/>
    <w:rsid w:val="252E69F7"/>
    <w:rsid w:val="257C203E"/>
    <w:rsid w:val="258C074F"/>
    <w:rsid w:val="25EE2635"/>
    <w:rsid w:val="25F0208A"/>
    <w:rsid w:val="25FD3FF1"/>
    <w:rsid w:val="260B6B11"/>
    <w:rsid w:val="26417780"/>
    <w:rsid w:val="2670707D"/>
    <w:rsid w:val="268417EF"/>
    <w:rsid w:val="268C5E25"/>
    <w:rsid w:val="26A541E9"/>
    <w:rsid w:val="26CE5DD7"/>
    <w:rsid w:val="270D5649"/>
    <w:rsid w:val="2714504D"/>
    <w:rsid w:val="27280F12"/>
    <w:rsid w:val="2737614D"/>
    <w:rsid w:val="27523BD4"/>
    <w:rsid w:val="277350CB"/>
    <w:rsid w:val="27805EFB"/>
    <w:rsid w:val="27BE24B0"/>
    <w:rsid w:val="27CB7997"/>
    <w:rsid w:val="27DF258E"/>
    <w:rsid w:val="28071DA7"/>
    <w:rsid w:val="28360677"/>
    <w:rsid w:val="285744AF"/>
    <w:rsid w:val="28801DAF"/>
    <w:rsid w:val="28A8449C"/>
    <w:rsid w:val="28AF720C"/>
    <w:rsid w:val="28C248C5"/>
    <w:rsid w:val="29085CE3"/>
    <w:rsid w:val="291875D1"/>
    <w:rsid w:val="29321CB9"/>
    <w:rsid w:val="29354DAF"/>
    <w:rsid w:val="295236BE"/>
    <w:rsid w:val="295B5F6A"/>
    <w:rsid w:val="295E5289"/>
    <w:rsid w:val="29707129"/>
    <w:rsid w:val="29AB3EF4"/>
    <w:rsid w:val="29B94278"/>
    <w:rsid w:val="29C244A8"/>
    <w:rsid w:val="29D821A5"/>
    <w:rsid w:val="29E62C14"/>
    <w:rsid w:val="2A716B8F"/>
    <w:rsid w:val="2AE44AA2"/>
    <w:rsid w:val="2B0A0903"/>
    <w:rsid w:val="2B113DE4"/>
    <w:rsid w:val="2B384040"/>
    <w:rsid w:val="2B5749D6"/>
    <w:rsid w:val="2B9E3DC9"/>
    <w:rsid w:val="2BAA4834"/>
    <w:rsid w:val="2BAD2E75"/>
    <w:rsid w:val="2BAF20A7"/>
    <w:rsid w:val="2BC83A75"/>
    <w:rsid w:val="2BD83532"/>
    <w:rsid w:val="2BDB10CE"/>
    <w:rsid w:val="2BEE4DC6"/>
    <w:rsid w:val="2C2A533E"/>
    <w:rsid w:val="2C3900B7"/>
    <w:rsid w:val="2C424BBA"/>
    <w:rsid w:val="2C7754B8"/>
    <w:rsid w:val="2C8944B6"/>
    <w:rsid w:val="2C9A11D1"/>
    <w:rsid w:val="2CB46690"/>
    <w:rsid w:val="2CE33A79"/>
    <w:rsid w:val="2CE346C3"/>
    <w:rsid w:val="2CE90ED2"/>
    <w:rsid w:val="2CEC114E"/>
    <w:rsid w:val="2CF179C6"/>
    <w:rsid w:val="2CF27F88"/>
    <w:rsid w:val="2D425430"/>
    <w:rsid w:val="2D47158B"/>
    <w:rsid w:val="2D67693D"/>
    <w:rsid w:val="2D78124C"/>
    <w:rsid w:val="2D922C94"/>
    <w:rsid w:val="2DAF7482"/>
    <w:rsid w:val="2DC115AC"/>
    <w:rsid w:val="2DC1745D"/>
    <w:rsid w:val="2DDB6FEC"/>
    <w:rsid w:val="2E04559A"/>
    <w:rsid w:val="2E12779E"/>
    <w:rsid w:val="2E251A45"/>
    <w:rsid w:val="2E4076B1"/>
    <w:rsid w:val="2E4B2579"/>
    <w:rsid w:val="2ECD1C57"/>
    <w:rsid w:val="2ECE01E6"/>
    <w:rsid w:val="2F825F9E"/>
    <w:rsid w:val="2FC43E60"/>
    <w:rsid w:val="2FD24B0B"/>
    <w:rsid w:val="30066B4C"/>
    <w:rsid w:val="303F4E40"/>
    <w:rsid w:val="303F6D0C"/>
    <w:rsid w:val="30750BB0"/>
    <w:rsid w:val="30B907BF"/>
    <w:rsid w:val="30B9490A"/>
    <w:rsid w:val="30EF5607"/>
    <w:rsid w:val="31017925"/>
    <w:rsid w:val="313A005B"/>
    <w:rsid w:val="314F724C"/>
    <w:rsid w:val="31532679"/>
    <w:rsid w:val="3159016F"/>
    <w:rsid w:val="31655D79"/>
    <w:rsid w:val="319054FC"/>
    <w:rsid w:val="31A06A8B"/>
    <w:rsid w:val="31B203FE"/>
    <w:rsid w:val="31CC17DD"/>
    <w:rsid w:val="31F97FD8"/>
    <w:rsid w:val="32016C00"/>
    <w:rsid w:val="320B5870"/>
    <w:rsid w:val="32440235"/>
    <w:rsid w:val="3261333F"/>
    <w:rsid w:val="32835E71"/>
    <w:rsid w:val="32D46C27"/>
    <w:rsid w:val="32DE3785"/>
    <w:rsid w:val="32EE21B3"/>
    <w:rsid w:val="33092E4B"/>
    <w:rsid w:val="330F23DF"/>
    <w:rsid w:val="334A3DA1"/>
    <w:rsid w:val="33610ADB"/>
    <w:rsid w:val="3367426A"/>
    <w:rsid w:val="33774A72"/>
    <w:rsid w:val="33B12035"/>
    <w:rsid w:val="33B63C32"/>
    <w:rsid w:val="33BA3EA4"/>
    <w:rsid w:val="33BC1FDF"/>
    <w:rsid w:val="33FD5451"/>
    <w:rsid w:val="340F4001"/>
    <w:rsid w:val="34131012"/>
    <w:rsid w:val="34171487"/>
    <w:rsid w:val="342E2B39"/>
    <w:rsid w:val="343C4A89"/>
    <w:rsid w:val="343D7BFD"/>
    <w:rsid w:val="34460FFB"/>
    <w:rsid w:val="349614CB"/>
    <w:rsid w:val="349B08F8"/>
    <w:rsid w:val="34B833F0"/>
    <w:rsid w:val="34C51938"/>
    <w:rsid w:val="34D66E8F"/>
    <w:rsid w:val="34DA608C"/>
    <w:rsid w:val="34DD7E01"/>
    <w:rsid w:val="350B0EA7"/>
    <w:rsid w:val="350B3235"/>
    <w:rsid w:val="3514279B"/>
    <w:rsid w:val="351B1A28"/>
    <w:rsid w:val="351D5A0F"/>
    <w:rsid w:val="35201A37"/>
    <w:rsid w:val="35265E42"/>
    <w:rsid w:val="353815FD"/>
    <w:rsid w:val="357556C8"/>
    <w:rsid w:val="357D79D8"/>
    <w:rsid w:val="3590142B"/>
    <w:rsid w:val="35BF3545"/>
    <w:rsid w:val="3610397A"/>
    <w:rsid w:val="36126DD3"/>
    <w:rsid w:val="3634678A"/>
    <w:rsid w:val="36383EE1"/>
    <w:rsid w:val="3647430D"/>
    <w:rsid w:val="369345B2"/>
    <w:rsid w:val="36C16728"/>
    <w:rsid w:val="36C57B9D"/>
    <w:rsid w:val="370246D3"/>
    <w:rsid w:val="370E06BA"/>
    <w:rsid w:val="374C62DE"/>
    <w:rsid w:val="37557342"/>
    <w:rsid w:val="37825166"/>
    <w:rsid w:val="37865704"/>
    <w:rsid w:val="37AA374C"/>
    <w:rsid w:val="37AC5806"/>
    <w:rsid w:val="37D16D12"/>
    <w:rsid w:val="37F003D1"/>
    <w:rsid w:val="37F26837"/>
    <w:rsid w:val="38024E33"/>
    <w:rsid w:val="38076476"/>
    <w:rsid w:val="380C2DC6"/>
    <w:rsid w:val="381146C9"/>
    <w:rsid w:val="383F1630"/>
    <w:rsid w:val="3842120B"/>
    <w:rsid w:val="38A349A7"/>
    <w:rsid w:val="38CA62D0"/>
    <w:rsid w:val="38D12AAE"/>
    <w:rsid w:val="38E878ED"/>
    <w:rsid w:val="38EA74FD"/>
    <w:rsid w:val="391E51DB"/>
    <w:rsid w:val="39786BF2"/>
    <w:rsid w:val="398310B2"/>
    <w:rsid w:val="39914041"/>
    <w:rsid w:val="39A06697"/>
    <w:rsid w:val="39B24905"/>
    <w:rsid w:val="39B723CC"/>
    <w:rsid w:val="39B73512"/>
    <w:rsid w:val="39BA7F61"/>
    <w:rsid w:val="39E214EC"/>
    <w:rsid w:val="3A04319F"/>
    <w:rsid w:val="3A270FB8"/>
    <w:rsid w:val="3A283C9D"/>
    <w:rsid w:val="3A355AA0"/>
    <w:rsid w:val="3A5F78FB"/>
    <w:rsid w:val="3A875EF9"/>
    <w:rsid w:val="3A9A5DA6"/>
    <w:rsid w:val="3AB14EB1"/>
    <w:rsid w:val="3AEC6639"/>
    <w:rsid w:val="3AEE18AA"/>
    <w:rsid w:val="3B032819"/>
    <w:rsid w:val="3B0A2777"/>
    <w:rsid w:val="3B164062"/>
    <w:rsid w:val="3B4548DF"/>
    <w:rsid w:val="3BE23ED4"/>
    <w:rsid w:val="3C17127B"/>
    <w:rsid w:val="3C197B04"/>
    <w:rsid w:val="3C28504A"/>
    <w:rsid w:val="3C5C0E29"/>
    <w:rsid w:val="3C8C2FE4"/>
    <w:rsid w:val="3C8F53AF"/>
    <w:rsid w:val="3CA9417D"/>
    <w:rsid w:val="3CDC6249"/>
    <w:rsid w:val="3CDE4C67"/>
    <w:rsid w:val="3D05175A"/>
    <w:rsid w:val="3D143897"/>
    <w:rsid w:val="3D210766"/>
    <w:rsid w:val="3D2A11F8"/>
    <w:rsid w:val="3D2E7E21"/>
    <w:rsid w:val="3D3F1B8E"/>
    <w:rsid w:val="3D47386D"/>
    <w:rsid w:val="3D624906"/>
    <w:rsid w:val="3D81154C"/>
    <w:rsid w:val="3D817D30"/>
    <w:rsid w:val="3D835237"/>
    <w:rsid w:val="3D870E3E"/>
    <w:rsid w:val="3D967682"/>
    <w:rsid w:val="3DA2491D"/>
    <w:rsid w:val="3DA37453"/>
    <w:rsid w:val="3DAD4E44"/>
    <w:rsid w:val="3DD7487A"/>
    <w:rsid w:val="3DFD4E74"/>
    <w:rsid w:val="3E025E58"/>
    <w:rsid w:val="3E357C4C"/>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6B04FE"/>
    <w:rsid w:val="3F7F3352"/>
    <w:rsid w:val="3F970547"/>
    <w:rsid w:val="3FAF3DDC"/>
    <w:rsid w:val="3FD96DF5"/>
    <w:rsid w:val="3FDB7A9D"/>
    <w:rsid w:val="3FF25E78"/>
    <w:rsid w:val="40000ACF"/>
    <w:rsid w:val="40275D83"/>
    <w:rsid w:val="402D4028"/>
    <w:rsid w:val="40424E24"/>
    <w:rsid w:val="406A2185"/>
    <w:rsid w:val="40A25FF6"/>
    <w:rsid w:val="40F74E3C"/>
    <w:rsid w:val="413D7494"/>
    <w:rsid w:val="4145515D"/>
    <w:rsid w:val="416500CC"/>
    <w:rsid w:val="416D4BE4"/>
    <w:rsid w:val="41843588"/>
    <w:rsid w:val="418E3FF7"/>
    <w:rsid w:val="41AD06CE"/>
    <w:rsid w:val="41BC6356"/>
    <w:rsid w:val="41C8325D"/>
    <w:rsid w:val="41F406CA"/>
    <w:rsid w:val="41F565E6"/>
    <w:rsid w:val="41F7672F"/>
    <w:rsid w:val="42054356"/>
    <w:rsid w:val="42267DD7"/>
    <w:rsid w:val="4240673E"/>
    <w:rsid w:val="424E43B5"/>
    <w:rsid w:val="42663652"/>
    <w:rsid w:val="426A54A3"/>
    <w:rsid w:val="42947419"/>
    <w:rsid w:val="4299520E"/>
    <w:rsid w:val="42C4415D"/>
    <w:rsid w:val="42EC1A85"/>
    <w:rsid w:val="43030F09"/>
    <w:rsid w:val="43462D95"/>
    <w:rsid w:val="43475F8D"/>
    <w:rsid w:val="435D71EB"/>
    <w:rsid w:val="43685EC6"/>
    <w:rsid w:val="436A5B87"/>
    <w:rsid w:val="436C4DD6"/>
    <w:rsid w:val="43981495"/>
    <w:rsid w:val="43A2638A"/>
    <w:rsid w:val="43D6618D"/>
    <w:rsid w:val="43F26D7C"/>
    <w:rsid w:val="43FF401D"/>
    <w:rsid w:val="44140F84"/>
    <w:rsid w:val="44253E9F"/>
    <w:rsid w:val="442D134F"/>
    <w:rsid w:val="443E7814"/>
    <w:rsid w:val="44664026"/>
    <w:rsid w:val="449A2059"/>
    <w:rsid w:val="44B0658B"/>
    <w:rsid w:val="44CD5A3F"/>
    <w:rsid w:val="44D516EE"/>
    <w:rsid w:val="453B5D2F"/>
    <w:rsid w:val="453F5F92"/>
    <w:rsid w:val="455345E3"/>
    <w:rsid w:val="455F0E66"/>
    <w:rsid w:val="45626C4F"/>
    <w:rsid w:val="456A6E0F"/>
    <w:rsid w:val="457A599C"/>
    <w:rsid w:val="45BB5814"/>
    <w:rsid w:val="45DA0E86"/>
    <w:rsid w:val="45DE6ACE"/>
    <w:rsid w:val="45DF30A0"/>
    <w:rsid w:val="4610765D"/>
    <w:rsid w:val="461B598C"/>
    <w:rsid w:val="461D6E7A"/>
    <w:rsid w:val="462210B7"/>
    <w:rsid w:val="46240420"/>
    <w:rsid w:val="462F48A7"/>
    <w:rsid w:val="46540F39"/>
    <w:rsid w:val="466F5C61"/>
    <w:rsid w:val="467956F8"/>
    <w:rsid w:val="46A05F81"/>
    <w:rsid w:val="46D9057E"/>
    <w:rsid w:val="46FB198D"/>
    <w:rsid w:val="4706116E"/>
    <w:rsid w:val="473113E0"/>
    <w:rsid w:val="47456100"/>
    <w:rsid w:val="475F1193"/>
    <w:rsid w:val="477A6F6B"/>
    <w:rsid w:val="478B347D"/>
    <w:rsid w:val="480E0A81"/>
    <w:rsid w:val="48333627"/>
    <w:rsid w:val="48490DA6"/>
    <w:rsid w:val="485E4D7E"/>
    <w:rsid w:val="4886384B"/>
    <w:rsid w:val="48C418C2"/>
    <w:rsid w:val="48CB4307"/>
    <w:rsid w:val="48DD3095"/>
    <w:rsid w:val="48EF62D3"/>
    <w:rsid w:val="49023D99"/>
    <w:rsid w:val="49107D77"/>
    <w:rsid w:val="494E1EB4"/>
    <w:rsid w:val="496C6A85"/>
    <w:rsid w:val="496E6638"/>
    <w:rsid w:val="49744E2A"/>
    <w:rsid w:val="497965F4"/>
    <w:rsid w:val="497C2F4B"/>
    <w:rsid w:val="49A65E3D"/>
    <w:rsid w:val="49BB065D"/>
    <w:rsid w:val="49C037F7"/>
    <w:rsid w:val="49FC189B"/>
    <w:rsid w:val="4A0369C7"/>
    <w:rsid w:val="4A3261E7"/>
    <w:rsid w:val="4A6A5847"/>
    <w:rsid w:val="4A817C02"/>
    <w:rsid w:val="4AA3589F"/>
    <w:rsid w:val="4AD44E51"/>
    <w:rsid w:val="4ADE2AF8"/>
    <w:rsid w:val="4AEC78E8"/>
    <w:rsid w:val="4AFB32C5"/>
    <w:rsid w:val="4B083B38"/>
    <w:rsid w:val="4B7A290B"/>
    <w:rsid w:val="4B905361"/>
    <w:rsid w:val="4B917BB9"/>
    <w:rsid w:val="4B965053"/>
    <w:rsid w:val="4BA071F5"/>
    <w:rsid w:val="4BA4193C"/>
    <w:rsid w:val="4BBA1F8A"/>
    <w:rsid w:val="4BE6156D"/>
    <w:rsid w:val="4BF03B16"/>
    <w:rsid w:val="4C153E89"/>
    <w:rsid w:val="4C3B412E"/>
    <w:rsid w:val="4C405C54"/>
    <w:rsid w:val="4C6620BC"/>
    <w:rsid w:val="4C664B02"/>
    <w:rsid w:val="4C6828BF"/>
    <w:rsid w:val="4CAC3A92"/>
    <w:rsid w:val="4CC8688D"/>
    <w:rsid w:val="4CD76021"/>
    <w:rsid w:val="4D1C5ED8"/>
    <w:rsid w:val="4D1F3EE4"/>
    <w:rsid w:val="4D20478F"/>
    <w:rsid w:val="4D2E00D1"/>
    <w:rsid w:val="4D624D7C"/>
    <w:rsid w:val="4DA613A2"/>
    <w:rsid w:val="4DA85876"/>
    <w:rsid w:val="4DDE6C92"/>
    <w:rsid w:val="4DF11888"/>
    <w:rsid w:val="4DF6643F"/>
    <w:rsid w:val="4DFF215A"/>
    <w:rsid w:val="4E064434"/>
    <w:rsid w:val="4E565EA6"/>
    <w:rsid w:val="4E764E55"/>
    <w:rsid w:val="4E990636"/>
    <w:rsid w:val="4EC2446C"/>
    <w:rsid w:val="4ED6150F"/>
    <w:rsid w:val="4EE853D2"/>
    <w:rsid w:val="4F013597"/>
    <w:rsid w:val="4F105125"/>
    <w:rsid w:val="4F3230C1"/>
    <w:rsid w:val="4F37744A"/>
    <w:rsid w:val="4F3B42D5"/>
    <w:rsid w:val="4F403077"/>
    <w:rsid w:val="4FAB4D2C"/>
    <w:rsid w:val="4FBA1889"/>
    <w:rsid w:val="4FDA224F"/>
    <w:rsid w:val="4FDF4A11"/>
    <w:rsid w:val="4FED2DDF"/>
    <w:rsid w:val="4FEF7AEE"/>
    <w:rsid w:val="50095726"/>
    <w:rsid w:val="508A1C09"/>
    <w:rsid w:val="50A00E0A"/>
    <w:rsid w:val="50BB08FC"/>
    <w:rsid w:val="50C22D60"/>
    <w:rsid w:val="512F3500"/>
    <w:rsid w:val="513348AF"/>
    <w:rsid w:val="513C653B"/>
    <w:rsid w:val="513D4B79"/>
    <w:rsid w:val="51433690"/>
    <w:rsid w:val="517018D1"/>
    <w:rsid w:val="51B2563A"/>
    <w:rsid w:val="51C42A53"/>
    <w:rsid w:val="51CA477F"/>
    <w:rsid w:val="51D25C96"/>
    <w:rsid w:val="51D46736"/>
    <w:rsid w:val="521B4666"/>
    <w:rsid w:val="52254821"/>
    <w:rsid w:val="52512D8C"/>
    <w:rsid w:val="52735112"/>
    <w:rsid w:val="52754561"/>
    <w:rsid w:val="528D06DC"/>
    <w:rsid w:val="52D617C8"/>
    <w:rsid w:val="52FE0DB8"/>
    <w:rsid w:val="53161B10"/>
    <w:rsid w:val="53373072"/>
    <w:rsid w:val="53386AC2"/>
    <w:rsid w:val="53695580"/>
    <w:rsid w:val="539D5520"/>
    <w:rsid w:val="539E687B"/>
    <w:rsid w:val="53A862EA"/>
    <w:rsid w:val="53B350FB"/>
    <w:rsid w:val="53D55772"/>
    <w:rsid w:val="53D65619"/>
    <w:rsid w:val="53D70411"/>
    <w:rsid w:val="540E5ECC"/>
    <w:rsid w:val="541A7DB4"/>
    <w:rsid w:val="54260192"/>
    <w:rsid w:val="54491001"/>
    <w:rsid w:val="546F44C9"/>
    <w:rsid w:val="5479497B"/>
    <w:rsid w:val="54932D05"/>
    <w:rsid w:val="54E13801"/>
    <w:rsid w:val="54F9336F"/>
    <w:rsid w:val="550355BB"/>
    <w:rsid w:val="552827DB"/>
    <w:rsid w:val="555E070E"/>
    <w:rsid w:val="557D324F"/>
    <w:rsid w:val="557D6927"/>
    <w:rsid w:val="55964EBA"/>
    <w:rsid w:val="55A11230"/>
    <w:rsid w:val="55AE181F"/>
    <w:rsid w:val="55E0595B"/>
    <w:rsid w:val="56010107"/>
    <w:rsid w:val="560B0A66"/>
    <w:rsid w:val="561E3D77"/>
    <w:rsid w:val="565326DF"/>
    <w:rsid w:val="56575DAF"/>
    <w:rsid w:val="569620E6"/>
    <w:rsid w:val="569F1D2D"/>
    <w:rsid w:val="56A54DB1"/>
    <w:rsid w:val="56AD5142"/>
    <w:rsid w:val="56BE4ED5"/>
    <w:rsid w:val="56DD7950"/>
    <w:rsid w:val="56DE5F0C"/>
    <w:rsid w:val="56E35BB8"/>
    <w:rsid w:val="56E81E5B"/>
    <w:rsid w:val="56F9628E"/>
    <w:rsid w:val="56FA5717"/>
    <w:rsid w:val="57365F3B"/>
    <w:rsid w:val="57402B72"/>
    <w:rsid w:val="57433709"/>
    <w:rsid w:val="57586B75"/>
    <w:rsid w:val="57861332"/>
    <w:rsid w:val="5799327B"/>
    <w:rsid w:val="57C44E4E"/>
    <w:rsid w:val="57C71611"/>
    <w:rsid w:val="57D25B41"/>
    <w:rsid w:val="58240A08"/>
    <w:rsid w:val="583F18BE"/>
    <w:rsid w:val="58435AD6"/>
    <w:rsid w:val="58621E13"/>
    <w:rsid w:val="58AA7C16"/>
    <w:rsid w:val="58B227FB"/>
    <w:rsid w:val="58B40BCA"/>
    <w:rsid w:val="58E61317"/>
    <w:rsid w:val="59577238"/>
    <w:rsid w:val="595D1F94"/>
    <w:rsid w:val="59687C50"/>
    <w:rsid w:val="596A54EC"/>
    <w:rsid w:val="5979268D"/>
    <w:rsid w:val="59A230C3"/>
    <w:rsid w:val="59A31549"/>
    <w:rsid w:val="59B00B61"/>
    <w:rsid w:val="59CB6E88"/>
    <w:rsid w:val="59F658F2"/>
    <w:rsid w:val="5A2B5655"/>
    <w:rsid w:val="5A42047A"/>
    <w:rsid w:val="5A4546CC"/>
    <w:rsid w:val="5A4D1BBB"/>
    <w:rsid w:val="5A6E7F93"/>
    <w:rsid w:val="5AFF189D"/>
    <w:rsid w:val="5B0E7C47"/>
    <w:rsid w:val="5B117010"/>
    <w:rsid w:val="5B1A089C"/>
    <w:rsid w:val="5B224C90"/>
    <w:rsid w:val="5B2643D5"/>
    <w:rsid w:val="5B3F59D4"/>
    <w:rsid w:val="5B5432A8"/>
    <w:rsid w:val="5B554385"/>
    <w:rsid w:val="5B5C27E2"/>
    <w:rsid w:val="5B656411"/>
    <w:rsid w:val="5BA276BF"/>
    <w:rsid w:val="5BDC6801"/>
    <w:rsid w:val="5BE31DCA"/>
    <w:rsid w:val="5BF5091A"/>
    <w:rsid w:val="5C1E7A31"/>
    <w:rsid w:val="5C3404F6"/>
    <w:rsid w:val="5C937964"/>
    <w:rsid w:val="5CB30274"/>
    <w:rsid w:val="5CD83212"/>
    <w:rsid w:val="5CEA6518"/>
    <w:rsid w:val="5D0535F0"/>
    <w:rsid w:val="5D0B2C58"/>
    <w:rsid w:val="5D1E31EF"/>
    <w:rsid w:val="5D306EEB"/>
    <w:rsid w:val="5D481CEF"/>
    <w:rsid w:val="5D4A4276"/>
    <w:rsid w:val="5D4D32BD"/>
    <w:rsid w:val="5D5E0B52"/>
    <w:rsid w:val="5DA65272"/>
    <w:rsid w:val="5DD83CB9"/>
    <w:rsid w:val="5DF50184"/>
    <w:rsid w:val="5DFC6CCB"/>
    <w:rsid w:val="5E096B87"/>
    <w:rsid w:val="5E1F4DEA"/>
    <w:rsid w:val="5E82431F"/>
    <w:rsid w:val="5EA51863"/>
    <w:rsid w:val="5EE7529C"/>
    <w:rsid w:val="5EF01AB7"/>
    <w:rsid w:val="5EF9689F"/>
    <w:rsid w:val="5F3B26AA"/>
    <w:rsid w:val="5F4B4BE4"/>
    <w:rsid w:val="5F625880"/>
    <w:rsid w:val="5F836630"/>
    <w:rsid w:val="5FB14CFA"/>
    <w:rsid w:val="5FBF0852"/>
    <w:rsid w:val="5FC92450"/>
    <w:rsid w:val="5FD15E6D"/>
    <w:rsid w:val="5FE8255B"/>
    <w:rsid w:val="5FE84DED"/>
    <w:rsid w:val="5FFB4629"/>
    <w:rsid w:val="600A7A52"/>
    <w:rsid w:val="602077B4"/>
    <w:rsid w:val="60225B1F"/>
    <w:rsid w:val="602518FE"/>
    <w:rsid w:val="60746053"/>
    <w:rsid w:val="60855E65"/>
    <w:rsid w:val="609B762B"/>
    <w:rsid w:val="60E22699"/>
    <w:rsid w:val="60EA4BBC"/>
    <w:rsid w:val="611F78E2"/>
    <w:rsid w:val="613420F3"/>
    <w:rsid w:val="617A3F41"/>
    <w:rsid w:val="61C613E2"/>
    <w:rsid w:val="61CC6C53"/>
    <w:rsid w:val="620A7A2F"/>
    <w:rsid w:val="620F2FF7"/>
    <w:rsid w:val="6210299D"/>
    <w:rsid w:val="62182EC6"/>
    <w:rsid w:val="621A37C8"/>
    <w:rsid w:val="628F5278"/>
    <w:rsid w:val="62B15464"/>
    <w:rsid w:val="62CF13EC"/>
    <w:rsid w:val="62D34586"/>
    <w:rsid w:val="62F80A91"/>
    <w:rsid w:val="633B7E2D"/>
    <w:rsid w:val="637D06EB"/>
    <w:rsid w:val="63AC0D80"/>
    <w:rsid w:val="63E108E5"/>
    <w:rsid w:val="63ED572E"/>
    <w:rsid w:val="63F43FAB"/>
    <w:rsid w:val="64186569"/>
    <w:rsid w:val="64285483"/>
    <w:rsid w:val="64381A78"/>
    <w:rsid w:val="644050CD"/>
    <w:rsid w:val="64F753A2"/>
    <w:rsid w:val="653827A3"/>
    <w:rsid w:val="654F060F"/>
    <w:rsid w:val="65585701"/>
    <w:rsid w:val="6571508C"/>
    <w:rsid w:val="65AC62AE"/>
    <w:rsid w:val="65D50F90"/>
    <w:rsid w:val="65D85914"/>
    <w:rsid w:val="65E22205"/>
    <w:rsid w:val="65E77512"/>
    <w:rsid w:val="66056572"/>
    <w:rsid w:val="661F0A0E"/>
    <w:rsid w:val="665A3237"/>
    <w:rsid w:val="66630770"/>
    <w:rsid w:val="669D679D"/>
    <w:rsid w:val="66AB6833"/>
    <w:rsid w:val="66FD35E0"/>
    <w:rsid w:val="672322B0"/>
    <w:rsid w:val="675C2325"/>
    <w:rsid w:val="676D7B4D"/>
    <w:rsid w:val="6780313F"/>
    <w:rsid w:val="67854F9D"/>
    <w:rsid w:val="67977D4E"/>
    <w:rsid w:val="67A30CA6"/>
    <w:rsid w:val="67B3508B"/>
    <w:rsid w:val="67BE5505"/>
    <w:rsid w:val="67CD6690"/>
    <w:rsid w:val="67F36971"/>
    <w:rsid w:val="67F546A1"/>
    <w:rsid w:val="681413FA"/>
    <w:rsid w:val="68163F31"/>
    <w:rsid w:val="6852066D"/>
    <w:rsid w:val="68734F58"/>
    <w:rsid w:val="687C3BE0"/>
    <w:rsid w:val="687F2AF8"/>
    <w:rsid w:val="6890039C"/>
    <w:rsid w:val="689D172C"/>
    <w:rsid w:val="68AB076E"/>
    <w:rsid w:val="68D87B66"/>
    <w:rsid w:val="68DC4D52"/>
    <w:rsid w:val="68EB6974"/>
    <w:rsid w:val="691927AE"/>
    <w:rsid w:val="691B391F"/>
    <w:rsid w:val="69617D60"/>
    <w:rsid w:val="69687412"/>
    <w:rsid w:val="696C1A28"/>
    <w:rsid w:val="69855DD9"/>
    <w:rsid w:val="698F5387"/>
    <w:rsid w:val="699B73A8"/>
    <w:rsid w:val="69A408EB"/>
    <w:rsid w:val="69E50E08"/>
    <w:rsid w:val="69FE6806"/>
    <w:rsid w:val="6A0404A9"/>
    <w:rsid w:val="6A531FDE"/>
    <w:rsid w:val="6A6E170A"/>
    <w:rsid w:val="6A6F611E"/>
    <w:rsid w:val="6A827B75"/>
    <w:rsid w:val="6A840BC2"/>
    <w:rsid w:val="6A906CC0"/>
    <w:rsid w:val="6A9F5EAD"/>
    <w:rsid w:val="6ACD410B"/>
    <w:rsid w:val="6AE03838"/>
    <w:rsid w:val="6AFB29E5"/>
    <w:rsid w:val="6B07227F"/>
    <w:rsid w:val="6B2B7E15"/>
    <w:rsid w:val="6B457993"/>
    <w:rsid w:val="6B523625"/>
    <w:rsid w:val="6B722496"/>
    <w:rsid w:val="6B89131A"/>
    <w:rsid w:val="6B8F7565"/>
    <w:rsid w:val="6B9107E4"/>
    <w:rsid w:val="6B961A5B"/>
    <w:rsid w:val="6B985891"/>
    <w:rsid w:val="6C0617E4"/>
    <w:rsid w:val="6C141437"/>
    <w:rsid w:val="6C1757B5"/>
    <w:rsid w:val="6C376E3F"/>
    <w:rsid w:val="6C6C505D"/>
    <w:rsid w:val="6CA5784E"/>
    <w:rsid w:val="6CAD12CC"/>
    <w:rsid w:val="6CB250F3"/>
    <w:rsid w:val="6CBF1A0D"/>
    <w:rsid w:val="6CC84898"/>
    <w:rsid w:val="6D074EAC"/>
    <w:rsid w:val="6D4B5A55"/>
    <w:rsid w:val="6D540498"/>
    <w:rsid w:val="6D685034"/>
    <w:rsid w:val="6D71366F"/>
    <w:rsid w:val="6D734E8A"/>
    <w:rsid w:val="6D7E533B"/>
    <w:rsid w:val="6DAF296E"/>
    <w:rsid w:val="6E120D2A"/>
    <w:rsid w:val="6E3E2D07"/>
    <w:rsid w:val="6E456495"/>
    <w:rsid w:val="6E4D1965"/>
    <w:rsid w:val="6E4D6901"/>
    <w:rsid w:val="6E547C34"/>
    <w:rsid w:val="6E7F776D"/>
    <w:rsid w:val="6E924740"/>
    <w:rsid w:val="6E9B0DD8"/>
    <w:rsid w:val="6ED22F4B"/>
    <w:rsid w:val="6ED82346"/>
    <w:rsid w:val="6EDB54F5"/>
    <w:rsid w:val="6EE46197"/>
    <w:rsid w:val="6EEA3AFD"/>
    <w:rsid w:val="6F127145"/>
    <w:rsid w:val="6F243B76"/>
    <w:rsid w:val="6F4C72F5"/>
    <w:rsid w:val="6F7C1FEF"/>
    <w:rsid w:val="6FC04EED"/>
    <w:rsid w:val="6FD54B20"/>
    <w:rsid w:val="70267678"/>
    <w:rsid w:val="704F5BB9"/>
    <w:rsid w:val="70880520"/>
    <w:rsid w:val="708F30A0"/>
    <w:rsid w:val="70E264C9"/>
    <w:rsid w:val="71570437"/>
    <w:rsid w:val="715F13CC"/>
    <w:rsid w:val="71A028DC"/>
    <w:rsid w:val="71D949C1"/>
    <w:rsid w:val="71E7354A"/>
    <w:rsid w:val="721065A7"/>
    <w:rsid w:val="72171F15"/>
    <w:rsid w:val="72262F4F"/>
    <w:rsid w:val="72381481"/>
    <w:rsid w:val="72404167"/>
    <w:rsid w:val="728E6378"/>
    <w:rsid w:val="72B02B60"/>
    <w:rsid w:val="72DC2FC4"/>
    <w:rsid w:val="73065251"/>
    <w:rsid w:val="73277A13"/>
    <w:rsid w:val="73496E65"/>
    <w:rsid w:val="7361339E"/>
    <w:rsid w:val="73644F8E"/>
    <w:rsid w:val="73874401"/>
    <w:rsid w:val="73986F17"/>
    <w:rsid w:val="7399254D"/>
    <w:rsid w:val="73C1584A"/>
    <w:rsid w:val="7417530B"/>
    <w:rsid w:val="741E15E9"/>
    <w:rsid w:val="74250F0C"/>
    <w:rsid w:val="74583100"/>
    <w:rsid w:val="75092FA9"/>
    <w:rsid w:val="75145C3D"/>
    <w:rsid w:val="751D0546"/>
    <w:rsid w:val="754D55BC"/>
    <w:rsid w:val="754F7F3F"/>
    <w:rsid w:val="759406CF"/>
    <w:rsid w:val="75A55391"/>
    <w:rsid w:val="75AB49AE"/>
    <w:rsid w:val="75B93BE3"/>
    <w:rsid w:val="75BE058E"/>
    <w:rsid w:val="76003B68"/>
    <w:rsid w:val="764A2175"/>
    <w:rsid w:val="76995DBC"/>
    <w:rsid w:val="769E46B1"/>
    <w:rsid w:val="76B2145C"/>
    <w:rsid w:val="76C1141F"/>
    <w:rsid w:val="76CB6B21"/>
    <w:rsid w:val="76D0411E"/>
    <w:rsid w:val="76F26C6B"/>
    <w:rsid w:val="770C2128"/>
    <w:rsid w:val="770D4347"/>
    <w:rsid w:val="771326F6"/>
    <w:rsid w:val="771362F7"/>
    <w:rsid w:val="774041F0"/>
    <w:rsid w:val="774261E8"/>
    <w:rsid w:val="77465756"/>
    <w:rsid w:val="774C41D4"/>
    <w:rsid w:val="774F1A24"/>
    <w:rsid w:val="775532E3"/>
    <w:rsid w:val="77585489"/>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A141A41"/>
    <w:rsid w:val="7A5B7707"/>
    <w:rsid w:val="7A766991"/>
    <w:rsid w:val="7AB16D5F"/>
    <w:rsid w:val="7AB820B2"/>
    <w:rsid w:val="7ACC35B0"/>
    <w:rsid w:val="7ACD5553"/>
    <w:rsid w:val="7ADA7DA8"/>
    <w:rsid w:val="7AF74591"/>
    <w:rsid w:val="7B441236"/>
    <w:rsid w:val="7B496972"/>
    <w:rsid w:val="7B4E6F79"/>
    <w:rsid w:val="7B515A8A"/>
    <w:rsid w:val="7B993AAA"/>
    <w:rsid w:val="7BB33137"/>
    <w:rsid w:val="7BCB51C4"/>
    <w:rsid w:val="7C167869"/>
    <w:rsid w:val="7C1B4A50"/>
    <w:rsid w:val="7C5C675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BA2582"/>
    <w:rsid w:val="7DC034E0"/>
    <w:rsid w:val="7DE66EE4"/>
    <w:rsid w:val="7DFD02BF"/>
    <w:rsid w:val="7E0A657E"/>
    <w:rsid w:val="7E187E7B"/>
    <w:rsid w:val="7E4F25B6"/>
    <w:rsid w:val="7E800146"/>
    <w:rsid w:val="7EBA1E65"/>
    <w:rsid w:val="7ECA4153"/>
    <w:rsid w:val="7ECE329C"/>
    <w:rsid w:val="7EDE1639"/>
    <w:rsid w:val="7F196AB2"/>
    <w:rsid w:val="7F556DC5"/>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Body Text First Indent 2"/>
    <w:basedOn w:val="70"/>
    <w:qFormat/>
    <w:uiPriority w:val="0"/>
    <w:pPr>
      <w:ind w:firstLine="420" w:firstLineChars="200"/>
    </w:pPr>
    <w:rPr>
      <w:kern w:val="2"/>
      <w:sz w:val="21"/>
      <w:szCs w:val="24"/>
    </w:rPr>
  </w:style>
  <w:style w:type="paragraph" w:customStyle="1" w:styleId="70">
    <w:name w:val="Body Text Indent"/>
    <w:basedOn w:val="1"/>
    <w:qFormat/>
    <w:uiPriority w:val="0"/>
    <w:pPr>
      <w:spacing w:after="120" w:afterLines="0"/>
      <w:ind w:left="420" w:leftChars="200"/>
    </w:pPr>
    <w:rPr>
      <w:kern w:val="2"/>
      <w:sz w:val="21"/>
      <w:szCs w:val="24"/>
    </w:rPr>
  </w:style>
  <w:style w:type="paragraph" w:customStyle="1" w:styleId="71">
    <w:name w:val="Plain Text"/>
    <w:basedOn w:val="1"/>
    <w:qFormat/>
    <w:uiPriority w:val="0"/>
    <w:rPr>
      <w:rFonts w:ascii="宋体" w:hAnsi="Courier New" w:eastAsia="宋体" w:cs="Courier New"/>
      <w:kern w:val="2"/>
      <w:sz w:val="21"/>
      <w:szCs w:val="21"/>
      <w:lang w:val="en-US" w:eastAsia="zh-CN"/>
    </w:rPr>
  </w:style>
  <w:style w:type="paragraph" w:customStyle="1" w:styleId="72">
    <w:name w:val="纯文本 Char Char"/>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41442</Words>
  <Characters>43114</Characters>
  <Lines>604</Lines>
  <Paragraphs>170</Paragraphs>
  <TotalTime>4</TotalTime>
  <ScaleCrop>false</ScaleCrop>
  <LinksUpToDate>false</LinksUpToDate>
  <CharactersWithSpaces>45823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玫瑰的玫瑰_</cp:lastModifiedBy>
  <cp:lastPrinted>2021-05-23T09:12:00Z</cp:lastPrinted>
  <dcterms:modified xsi:type="dcterms:W3CDTF">2021-05-26T02:46:08Z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BE7C3F8495C04CA791329E62187A6E48</vt:lpwstr>
  </property>
</Properties>
</file>