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ind w:firstLine="0"/>
        <w:outlineLvl w:val="2"/>
        <w:rPr>
          <w:rFonts w:hint="eastAsia" w:ascii="宋体" w:hAnsi="宋体" w:eastAsia="宋体" w:cs="宋体"/>
          <w:b/>
          <w:bCs/>
          <w:sz w:val="28"/>
          <w:szCs w:val="28"/>
        </w:rPr>
      </w:pPr>
      <w:r>
        <w:rPr>
          <w:rFonts w:hint="eastAsia" w:ascii="宋体" w:hAnsi="宋体" w:eastAsia="宋体" w:cs="宋体"/>
          <w:b/>
          <w:bCs/>
          <w:sz w:val="28"/>
          <w:szCs w:val="28"/>
        </w:rPr>
        <w:t>附表一</w:t>
      </w:r>
    </w:p>
    <w:p>
      <w:pPr>
        <w:pStyle w:val="7"/>
        <w:ind w:firstLine="0"/>
        <w:jc w:val="center"/>
        <w:rPr>
          <w:rFonts w:hint="eastAsia" w:ascii="宋体" w:hAnsi="宋体" w:eastAsia="宋体" w:cs="宋体"/>
          <w:b/>
          <w:bCs/>
          <w:sz w:val="28"/>
          <w:szCs w:val="28"/>
        </w:rPr>
      </w:pPr>
      <w:r>
        <w:rPr>
          <w:rFonts w:hint="eastAsia" w:ascii="宋体" w:hAnsi="宋体" w:eastAsia="宋体" w:cs="宋体"/>
          <w:b/>
          <w:bCs/>
          <w:sz w:val="28"/>
          <w:szCs w:val="28"/>
          <w:lang w:eastAsia="zh-CN"/>
        </w:rPr>
        <w:t>芦山县龙门至宝盛至大川旅游公路PPP项目（</w:t>
      </w:r>
      <w:r>
        <w:rPr>
          <w:rFonts w:hint="eastAsia" w:ascii="宋体" w:hAnsi="宋体" w:eastAsia="宋体" w:cs="宋体"/>
          <w:b/>
          <w:bCs/>
          <w:sz w:val="28"/>
          <w:szCs w:val="28"/>
          <w:lang w:val="en-US" w:eastAsia="zh-CN"/>
        </w:rPr>
        <w:t>公议场～小胡椒</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标段</w:t>
      </w:r>
      <w:r>
        <w:rPr>
          <w:rFonts w:hint="eastAsia" w:ascii="宋体" w:hAnsi="宋体" w:eastAsia="宋体" w:cs="宋体"/>
          <w:b/>
          <w:bCs/>
          <w:sz w:val="28"/>
          <w:szCs w:val="28"/>
        </w:rPr>
        <w:t>工程</w:t>
      </w:r>
      <w:r>
        <w:rPr>
          <w:rFonts w:hint="eastAsia" w:ascii="宋体" w:hAnsi="宋体" w:eastAsia="宋体" w:cs="宋体"/>
          <w:b/>
          <w:bCs/>
          <w:sz w:val="28"/>
          <w:szCs w:val="28"/>
          <w:lang w:val="en-US" w:eastAsia="zh-CN"/>
        </w:rPr>
        <w:t>施工</w:t>
      </w:r>
      <w:r>
        <w:rPr>
          <w:rFonts w:hint="eastAsia" w:ascii="宋体" w:hAnsi="宋体" w:eastAsia="宋体" w:cs="宋体"/>
          <w:b/>
          <w:bCs/>
          <w:sz w:val="28"/>
          <w:szCs w:val="28"/>
        </w:rPr>
        <w:t>劳务合作工程规模、工期统计表</w:t>
      </w:r>
    </w:p>
    <w:tbl>
      <w:tblPr>
        <w:tblStyle w:val="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9"/>
        <w:gridCol w:w="1188"/>
        <w:gridCol w:w="2009"/>
        <w:gridCol w:w="4339"/>
        <w:gridCol w:w="2048"/>
        <w:gridCol w:w="1715"/>
        <w:gridCol w:w="21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8" w:hRule="atLeast"/>
          <w:jc w:val="center"/>
        </w:trPr>
        <w:tc>
          <w:tcPr>
            <w:tcW w:w="699" w:type="dxa"/>
            <w:noWrap w:val="0"/>
            <w:vAlign w:val="center"/>
          </w:tcPr>
          <w:p>
            <w:pPr>
              <w:jc w:val="center"/>
              <w:rPr>
                <w:rFonts w:hint="eastAsia" w:ascii="宋体" w:hAnsi="宋体" w:cs="宋体"/>
                <w:szCs w:val="21"/>
              </w:rPr>
            </w:pPr>
            <w:r>
              <w:rPr>
                <w:rFonts w:hint="eastAsia" w:ascii="宋体" w:hAnsi="宋体" w:cs="宋体"/>
                <w:szCs w:val="21"/>
              </w:rPr>
              <w:t>序号</w:t>
            </w:r>
          </w:p>
        </w:tc>
        <w:tc>
          <w:tcPr>
            <w:tcW w:w="1188" w:type="dxa"/>
            <w:noWrap w:val="0"/>
            <w:vAlign w:val="center"/>
          </w:tcPr>
          <w:p>
            <w:pPr>
              <w:jc w:val="center"/>
              <w:rPr>
                <w:rFonts w:hint="eastAsia" w:ascii="宋体" w:hAnsi="宋体" w:cs="宋体"/>
                <w:szCs w:val="21"/>
              </w:rPr>
            </w:pPr>
            <w:r>
              <w:rPr>
                <w:rFonts w:hint="eastAsia" w:ascii="宋体" w:hAnsi="宋体" w:cs="宋体"/>
                <w:kern w:val="0"/>
                <w:szCs w:val="21"/>
                <w:lang w:val="en-US" w:eastAsia="zh-CN" w:bidi="ar"/>
              </w:rPr>
              <w:t>标</w:t>
            </w:r>
            <w:r>
              <w:rPr>
                <w:rFonts w:hint="eastAsia" w:ascii="宋体" w:hAnsi="宋体" w:cs="宋体"/>
                <w:kern w:val="0"/>
                <w:szCs w:val="21"/>
                <w:lang w:bidi="ar"/>
              </w:rPr>
              <w:t>段名称</w:t>
            </w:r>
          </w:p>
        </w:tc>
        <w:tc>
          <w:tcPr>
            <w:tcW w:w="2009" w:type="dxa"/>
            <w:noWrap w:val="0"/>
            <w:vAlign w:val="center"/>
          </w:tcPr>
          <w:p>
            <w:pPr>
              <w:jc w:val="center"/>
              <w:rPr>
                <w:rFonts w:hint="eastAsia" w:ascii="宋体" w:hAnsi="宋体" w:cs="宋体"/>
                <w:szCs w:val="21"/>
              </w:rPr>
            </w:pPr>
            <w:r>
              <w:rPr>
                <w:rFonts w:hint="eastAsia" w:ascii="宋体" w:hAnsi="宋体" w:cs="宋体"/>
                <w:szCs w:val="21"/>
              </w:rPr>
              <w:t>桩号</w:t>
            </w:r>
          </w:p>
        </w:tc>
        <w:tc>
          <w:tcPr>
            <w:tcW w:w="4339" w:type="dxa"/>
            <w:noWrap w:val="0"/>
            <w:vAlign w:val="center"/>
          </w:tcPr>
          <w:p>
            <w:pPr>
              <w:jc w:val="center"/>
              <w:rPr>
                <w:rFonts w:hint="eastAsia" w:ascii="宋体" w:hAnsi="宋体" w:cs="宋体"/>
                <w:szCs w:val="21"/>
              </w:rPr>
            </w:pPr>
            <w:r>
              <w:rPr>
                <w:rFonts w:hint="eastAsia" w:ascii="宋体" w:hAnsi="宋体" w:cs="宋体"/>
                <w:szCs w:val="21"/>
              </w:rPr>
              <w:t>工程范围</w:t>
            </w:r>
          </w:p>
        </w:tc>
        <w:tc>
          <w:tcPr>
            <w:tcW w:w="2048" w:type="dxa"/>
            <w:noWrap w:val="0"/>
            <w:vAlign w:val="center"/>
          </w:tcPr>
          <w:p>
            <w:pPr>
              <w:jc w:val="center"/>
              <w:rPr>
                <w:rFonts w:hint="eastAsia" w:ascii="宋体" w:hAnsi="宋体" w:cs="宋体"/>
                <w:szCs w:val="21"/>
              </w:rPr>
            </w:pPr>
            <w:r>
              <w:rPr>
                <w:rFonts w:hint="eastAsia" w:ascii="宋体" w:hAnsi="宋体" w:cs="宋体"/>
                <w:szCs w:val="21"/>
              </w:rPr>
              <w:t>工作内容</w:t>
            </w:r>
          </w:p>
        </w:tc>
        <w:tc>
          <w:tcPr>
            <w:tcW w:w="1715" w:type="dxa"/>
            <w:noWrap w:val="0"/>
            <w:vAlign w:val="center"/>
          </w:tcPr>
          <w:p>
            <w:pPr>
              <w:jc w:val="center"/>
              <w:rPr>
                <w:rFonts w:hint="eastAsia" w:ascii="宋体" w:hAnsi="宋体" w:cs="宋体"/>
                <w:szCs w:val="21"/>
              </w:rPr>
            </w:pPr>
            <w:r>
              <w:rPr>
                <w:rFonts w:hint="eastAsia" w:ascii="宋体" w:hAnsi="宋体" w:cs="宋体"/>
                <w:szCs w:val="21"/>
              </w:rPr>
              <w:t>工期</w:t>
            </w:r>
          </w:p>
        </w:tc>
        <w:tc>
          <w:tcPr>
            <w:tcW w:w="2159" w:type="dxa"/>
            <w:noWrap w:val="0"/>
            <w:vAlign w:val="center"/>
          </w:tcPr>
          <w:p>
            <w:pPr>
              <w:jc w:val="center"/>
              <w:rPr>
                <w:rFonts w:hint="eastAsia" w:ascii="宋体" w:hAnsi="宋体" w:cs="宋体"/>
                <w:szCs w:val="21"/>
              </w:rPr>
            </w:pPr>
            <w:r>
              <w:rPr>
                <w:rFonts w:hint="eastAsia" w:ascii="宋体" w:hAnsi="宋体" w:cs="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8" w:hRule="atLeast"/>
          <w:jc w:val="center"/>
        </w:trPr>
        <w:tc>
          <w:tcPr>
            <w:tcW w:w="699" w:type="dxa"/>
            <w:noWrap w:val="0"/>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1188" w:type="dxa"/>
            <w:noWrap w:val="0"/>
            <w:vAlign w:val="center"/>
          </w:tcPr>
          <w:p>
            <w:pPr>
              <w:numPr>
                <w:ilvl w:val="0"/>
                <w:numId w:val="1"/>
              </w:numPr>
              <w:jc w:val="center"/>
              <w:rPr>
                <w:rFonts w:hint="eastAsia" w:ascii="宋体" w:hAnsi="宋体" w:eastAsia="宋体" w:cs="宋体"/>
                <w:szCs w:val="21"/>
                <w:lang w:val="en-US" w:eastAsia="zh-CN"/>
              </w:rPr>
            </w:pPr>
            <w:r>
              <w:rPr>
                <w:rFonts w:hint="eastAsia" w:ascii="宋体" w:hAnsi="宋体" w:cs="宋体"/>
                <w:szCs w:val="21"/>
                <w:lang w:val="en-US" w:eastAsia="zh-CN"/>
              </w:rPr>
              <w:t>DC-01</w:t>
            </w:r>
          </w:p>
        </w:tc>
        <w:tc>
          <w:tcPr>
            <w:tcW w:w="2009" w:type="dxa"/>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K16+900～K25+200</w:t>
            </w:r>
          </w:p>
        </w:tc>
        <w:tc>
          <w:tcPr>
            <w:tcW w:w="4339" w:type="dxa"/>
            <w:noWrap w:val="0"/>
            <w:vAlign w:val="center"/>
          </w:tcPr>
          <w:p>
            <w:pPr>
              <w:jc w:val="center"/>
              <w:rPr>
                <w:rFonts w:hint="eastAsia" w:ascii="宋体" w:hAnsi="宋体" w:cs="宋体"/>
                <w:szCs w:val="21"/>
              </w:rPr>
            </w:pPr>
            <w:r>
              <w:rPr>
                <w:rFonts w:hint="eastAsia" w:ascii="宋体" w:hAnsi="宋体" w:cs="宋体"/>
                <w:szCs w:val="21"/>
                <w:lang w:val="en-US" w:eastAsia="zh-CN"/>
              </w:rPr>
              <w:t>标段</w:t>
            </w:r>
            <w:r>
              <w:rPr>
                <w:rFonts w:hint="eastAsia" w:ascii="宋体" w:hAnsi="宋体" w:cs="宋体"/>
                <w:szCs w:val="21"/>
              </w:rPr>
              <w:t>内所属的</w:t>
            </w:r>
            <w:r>
              <w:rPr>
                <w:rFonts w:hint="eastAsia" w:ascii="宋体" w:hAnsi="宋体" w:cs="宋体"/>
                <w:szCs w:val="21"/>
                <w:lang w:val="en-US" w:eastAsia="zh-CN"/>
              </w:rPr>
              <w:t>临建场坪</w:t>
            </w:r>
            <w:r>
              <w:rPr>
                <w:rFonts w:hint="default" w:ascii="宋体" w:hAnsi="宋体" w:cs="宋体"/>
                <w:szCs w:val="21"/>
                <w:lang w:eastAsia="zh-CN"/>
              </w:rPr>
              <w:t>施工</w:t>
            </w:r>
            <w:r>
              <w:rPr>
                <w:rFonts w:hint="eastAsia" w:ascii="宋体" w:hAnsi="宋体" w:cs="宋体"/>
                <w:szCs w:val="21"/>
                <w:lang w:val="en-US" w:eastAsia="zh-CN"/>
              </w:rPr>
              <w:t>及设备安拆，</w:t>
            </w:r>
            <w:r>
              <w:rPr>
                <w:rFonts w:hint="default" w:ascii="宋体" w:hAnsi="宋体" w:cs="宋体"/>
                <w:szCs w:val="21"/>
                <w:lang w:eastAsia="zh-CN"/>
              </w:rPr>
              <w:t>施工便道修筑，</w:t>
            </w:r>
            <w:r>
              <w:rPr>
                <w:rFonts w:hint="eastAsia" w:ascii="宋体" w:hAnsi="宋体" w:cs="宋体"/>
                <w:szCs w:val="21"/>
                <w:lang w:val="en-US" w:eastAsia="zh-CN"/>
              </w:rPr>
              <w:t>混凝土拌合、运输，钢筋制作运输，梁板制作、运输，</w:t>
            </w:r>
            <w:r>
              <w:rPr>
                <w:rFonts w:hint="eastAsia" w:ascii="宋体" w:hAnsi="宋体" w:cs="宋体"/>
                <w:szCs w:val="21"/>
              </w:rPr>
              <w:t>路基土石方及附属排水、挡防工程以</w:t>
            </w:r>
            <w:r>
              <w:rPr>
                <w:rFonts w:hint="eastAsia" w:ascii="宋体" w:hAnsi="宋体" w:cs="宋体"/>
                <w:szCs w:val="21"/>
                <w:lang w:val="en-US" w:eastAsia="zh-CN"/>
              </w:rPr>
              <w:t>及桥梁上部结构、下部结构、附属</w:t>
            </w:r>
            <w:r>
              <w:rPr>
                <w:rFonts w:hint="eastAsia" w:ascii="宋体" w:hAnsi="宋体" w:cs="宋体"/>
                <w:szCs w:val="21"/>
                <w:lang w:eastAsia="zh-CN"/>
              </w:rPr>
              <w:t>相关工程、</w:t>
            </w:r>
            <w:r>
              <w:rPr>
                <w:rFonts w:hint="eastAsia" w:ascii="宋体" w:hAnsi="宋体" w:cs="宋体"/>
                <w:szCs w:val="21"/>
              </w:rPr>
              <w:t>涵洞等结构物以及</w:t>
            </w:r>
            <w:r>
              <w:rPr>
                <w:rFonts w:hint="eastAsia" w:ascii="宋体" w:hAnsi="宋体" w:cs="宋体"/>
                <w:szCs w:val="21"/>
                <w:lang w:val="en-US" w:eastAsia="zh-CN"/>
              </w:rPr>
              <w:t>隧道洞口、洞身、附属工程以及临建场站的建设、</w:t>
            </w:r>
            <w:r>
              <w:rPr>
                <w:rFonts w:hint="eastAsia" w:ascii="宋体" w:hAnsi="宋体" w:cs="宋体"/>
                <w:szCs w:val="21"/>
              </w:rPr>
              <w:t>进场便道的修建及维护。</w:t>
            </w:r>
          </w:p>
        </w:tc>
        <w:tc>
          <w:tcPr>
            <w:tcW w:w="2048" w:type="dxa"/>
            <w:noWrap w:val="0"/>
            <w:vAlign w:val="center"/>
          </w:tcPr>
          <w:p>
            <w:pPr>
              <w:jc w:val="both"/>
              <w:rPr>
                <w:rFonts w:hint="default" w:ascii="宋体" w:hAnsi="宋体" w:eastAsia="宋体" w:cs="宋体"/>
                <w:szCs w:val="21"/>
                <w:lang w:val="en-US" w:eastAsia="zh-CN"/>
              </w:rPr>
            </w:pPr>
            <w:r>
              <w:rPr>
                <w:rFonts w:hint="default" w:ascii="宋体" w:hAnsi="宋体" w:cs="宋体"/>
                <w:szCs w:val="21"/>
                <w:lang w:eastAsia="zh-CN"/>
              </w:rPr>
              <w:t>临建场坪施工及设备安拆，标段内施工便道修筑，</w:t>
            </w:r>
            <w:r>
              <w:rPr>
                <w:rFonts w:hint="eastAsia" w:ascii="宋体" w:hAnsi="宋体" w:cs="宋体"/>
                <w:szCs w:val="21"/>
                <w:lang w:val="en-US" w:eastAsia="zh-CN"/>
              </w:rPr>
              <w:t>钢材加工量约5800吨，混凝土拌合量约14.6万方。路基挖方45万m³，路基填方6.9万m³，挡防12.8万m³，桥梁桩基、墩柱、盖梁、系梁、桥台、附属工程，涵洞，隧道洞口、洞身、附属工程，标段内绿化及附属工程。</w:t>
            </w:r>
          </w:p>
        </w:tc>
        <w:tc>
          <w:tcPr>
            <w:tcW w:w="1715" w:type="dxa"/>
            <w:noWrap w:val="0"/>
            <w:vAlign w:val="center"/>
          </w:tcPr>
          <w:p>
            <w:pPr>
              <w:jc w:val="center"/>
              <w:rPr>
                <w:rFonts w:hint="eastAsia" w:ascii="宋体" w:hAnsi="宋体" w:cs="宋体"/>
                <w:szCs w:val="21"/>
              </w:rPr>
            </w:pPr>
            <w:r>
              <w:rPr>
                <w:rFonts w:hint="eastAsia" w:ascii="宋体" w:hAnsi="宋体" w:cs="宋体"/>
                <w:szCs w:val="21"/>
                <w:lang w:val="en-US" w:eastAsia="zh-CN"/>
              </w:rPr>
              <w:t>36</w:t>
            </w:r>
            <w:r>
              <w:rPr>
                <w:rFonts w:hint="eastAsia" w:ascii="宋体" w:hAnsi="宋体" w:cs="宋体"/>
                <w:szCs w:val="21"/>
              </w:rPr>
              <w:t>个月(最终以招标人要求为准)</w:t>
            </w:r>
          </w:p>
        </w:tc>
        <w:tc>
          <w:tcPr>
            <w:tcW w:w="2159"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rPr>
              <w:t>本次招标工程数量</w:t>
            </w:r>
            <w:r>
              <w:rPr>
                <w:rFonts w:hint="eastAsia" w:ascii="宋体" w:hAnsi="宋体" w:cs="宋体"/>
                <w:szCs w:val="21"/>
                <w:lang w:val="en-US" w:eastAsia="zh-CN"/>
              </w:rPr>
              <w:t>以设计图纸工程量为准，不作为合同签订及结算依据，</w:t>
            </w:r>
            <w:r>
              <w:rPr>
                <w:rFonts w:hint="eastAsia" w:ascii="宋体" w:hAnsi="宋体" w:eastAsia="宋体" w:cs="宋体"/>
                <w:szCs w:val="21"/>
              </w:rPr>
              <w:t>表中钢筋加工量</w:t>
            </w:r>
            <w:r>
              <w:rPr>
                <w:rFonts w:hint="eastAsia" w:ascii="宋体" w:hAnsi="宋体" w:eastAsia="宋体" w:cs="宋体"/>
                <w:szCs w:val="21"/>
                <w:lang w:val="en-US" w:eastAsia="zh-CN"/>
              </w:rPr>
              <w:t>与混凝土拌合量</w:t>
            </w:r>
            <w:r>
              <w:rPr>
                <w:rFonts w:hint="eastAsia" w:ascii="宋体" w:hAnsi="宋体" w:eastAsia="宋体" w:cs="宋体"/>
                <w:szCs w:val="21"/>
              </w:rPr>
              <w:t>为预估量，不作为合同签订及结算依据</w:t>
            </w:r>
            <w:r>
              <w:rPr>
                <w:rFonts w:hint="eastAsia" w:ascii="宋体" w:hAnsi="宋体" w:eastAsia="宋体" w:cs="宋体"/>
                <w:szCs w:val="21"/>
                <w:lang w:val="en-US" w:eastAsia="zh-CN"/>
              </w:rPr>
              <w:t>。</w:t>
            </w:r>
          </w:p>
        </w:tc>
      </w:tr>
    </w:tbl>
    <w:p/>
    <w:p>
      <w:pPr>
        <w:pStyle w:val="7"/>
        <w:rPr>
          <w:rFonts w:hint="eastAsia" w:ascii="宋体" w:hAnsi="宋体" w:eastAsia="宋体" w:cs="宋体"/>
        </w:rPr>
      </w:pPr>
    </w:p>
    <w:p>
      <w:pPr>
        <w:rPr>
          <w:rFonts w:hint="eastAsia"/>
        </w:rPr>
      </w:pPr>
    </w:p>
    <w:p>
      <w:pPr>
        <w:pStyle w:val="7"/>
        <w:ind w:firstLine="0"/>
        <w:jc w:val="center"/>
        <w:rPr>
          <w:rFonts w:hint="eastAsia" w:ascii="宋体" w:hAnsi="宋体" w:cs="宋体"/>
        </w:rPr>
        <w:sectPr>
          <w:pgSz w:w="16838" w:h="11911" w:orient="landscape"/>
          <w:pgMar w:top="1100" w:right="1599" w:bottom="1179" w:left="1298" w:header="0" w:footer="567" w:gutter="0"/>
          <w:pgNumType w:fmt="decimal"/>
          <w:cols w:space="720" w:num="1"/>
          <w:docGrid w:linePitch="1" w:charSpace="0"/>
        </w:sectPr>
      </w:pPr>
    </w:p>
    <w:p>
      <w:pPr>
        <w:pStyle w:val="7"/>
        <w:ind w:firstLine="0"/>
        <w:jc w:val="left"/>
        <w:outlineLvl w:val="2"/>
        <w:rPr>
          <w:rFonts w:hint="eastAsia" w:ascii="宋体" w:hAnsi="宋体" w:eastAsia="宋体" w:cs="宋体"/>
          <w:b/>
          <w:bCs/>
          <w:sz w:val="28"/>
          <w:szCs w:val="28"/>
        </w:rPr>
      </w:pPr>
      <w:r>
        <w:rPr>
          <w:rFonts w:hint="eastAsia" w:ascii="宋体" w:hAnsi="宋体" w:eastAsia="宋体" w:cs="宋体"/>
          <w:b/>
          <w:bCs/>
          <w:sz w:val="28"/>
          <w:szCs w:val="28"/>
        </w:rPr>
        <w:t>附表二</w:t>
      </w:r>
    </w:p>
    <w:p>
      <w:pPr>
        <w:pStyle w:val="7"/>
        <w:ind w:firstLine="0"/>
        <w:jc w:val="center"/>
        <w:rPr>
          <w:rFonts w:hint="eastAsia" w:ascii="宋体" w:hAnsi="宋体" w:eastAsia="宋体" w:cs="宋体"/>
          <w:b/>
          <w:bCs/>
          <w:sz w:val="32"/>
          <w:szCs w:val="32"/>
        </w:rPr>
      </w:pPr>
    </w:p>
    <w:p>
      <w:pPr>
        <w:pStyle w:val="7"/>
        <w:ind w:firstLine="0"/>
        <w:jc w:val="center"/>
        <w:rPr>
          <w:rFonts w:hint="eastAsia" w:ascii="宋体" w:hAnsi="宋体" w:eastAsia="宋体" w:cs="宋体"/>
          <w:b/>
          <w:bCs/>
          <w:sz w:val="28"/>
          <w:szCs w:val="28"/>
        </w:rPr>
      </w:pPr>
      <w:r>
        <w:rPr>
          <w:rFonts w:hint="eastAsia" w:ascii="宋体" w:hAnsi="宋体" w:eastAsia="宋体" w:cs="宋体"/>
          <w:b/>
          <w:bCs/>
          <w:sz w:val="28"/>
          <w:szCs w:val="28"/>
          <w:lang w:eastAsia="zh-CN"/>
        </w:rPr>
        <w:t>芦山县龙门至宝盛至大川旅游公路PPP项目（</w:t>
      </w:r>
      <w:r>
        <w:rPr>
          <w:rFonts w:hint="eastAsia" w:ascii="宋体" w:hAnsi="宋体" w:eastAsia="宋体" w:cs="宋体"/>
          <w:b/>
          <w:bCs/>
          <w:sz w:val="28"/>
          <w:szCs w:val="28"/>
          <w:lang w:val="en-US" w:eastAsia="zh-CN"/>
        </w:rPr>
        <w:t>公议场～小胡椒</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标段</w:t>
      </w:r>
      <w:r>
        <w:rPr>
          <w:rFonts w:hint="eastAsia" w:ascii="宋体" w:hAnsi="宋体" w:eastAsia="宋体" w:cs="宋体"/>
          <w:b/>
          <w:bCs/>
          <w:sz w:val="28"/>
          <w:szCs w:val="28"/>
        </w:rPr>
        <w:t>施工企业资质等级要求、业绩基本要求</w:t>
      </w:r>
    </w:p>
    <w:p>
      <w:pPr>
        <w:pStyle w:val="7"/>
        <w:ind w:firstLine="0"/>
        <w:jc w:val="center"/>
        <w:rPr>
          <w:rFonts w:hint="eastAsia" w:ascii="宋体" w:hAnsi="宋体" w:eastAsia="宋体" w:cs="宋体"/>
          <w:b/>
          <w:bCs/>
          <w:sz w:val="28"/>
          <w:szCs w:val="28"/>
        </w:rPr>
      </w:pPr>
    </w:p>
    <w:tbl>
      <w:tblPr>
        <w:tblStyle w:val="5"/>
        <w:tblW w:w="9068" w:type="dxa"/>
        <w:jc w:val="center"/>
        <w:tblLayout w:type="fixed"/>
        <w:tblCellMar>
          <w:top w:w="0" w:type="dxa"/>
          <w:left w:w="0" w:type="dxa"/>
          <w:bottom w:w="0" w:type="dxa"/>
          <w:right w:w="0" w:type="dxa"/>
        </w:tblCellMar>
      </w:tblPr>
      <w:tblGrid>
        <w:gridCol w:w="1298"/>
        <w:gridCol w:w="3270"/>
        <w:gridCol w:w="3216"/>
        <w:gridCol w:w="1284"/>
      </w:tblGrid>
      <w:tr>
        <w:tblPrEx>
          <w:tblCellMar>
            <w:top w:w="0" w:type="dxa"/>
            <w:left w:w="0" w:type="dxa"/>
            <w:bottom w:w="0" w:type="dxa"/>
            <w:right w:w="0" w:type="dxa"/>
          </w:tblCellMar>
        </w:tblPrEx>
        <w:trPr>
          <w:trHeight w:val="1020" w:hRule="exact"/>
          <w:jc w:val="center"/>
        </w:trPr>
        <w:tc>
          <w:tcPr>
            <w:tcW w:w="129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分段名称</w:t>
            </w:r>
          </w:p>
        </w:tc>
        <w:tc>
          <w:tcPr>
            <w:tcW w:w="32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8"/>
              <w:kinsoku w:val="0"/>
              <w:overflowPunct w:val="0"/>
              <w:spacing w:line="239" w:lineRule="exact"/>
              <w:ind w:left="426" w:right="344"/>
              <w:jc w:val="center"/>
              <w:rPr>
                <w:rFonts w:hint="eastAsia"/>
                <w:szCs w:val="21"/>
              </w:rPr>
            </w:pPr>
            <w:r>
              <w:rPr>
                <w:rFonts w:hint="eastAsia"/>
                <w:szCs w:val="21"/>
              </w:rPr>
              <w:t>施工企业资质等级要求</w:t>
            </w:r>
          </w:p>
        </w:tc>
        <w:tc>
          <w:tcPr>
            <w:tcW w:w="32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8"/>
              <w:kinsoku w:val="0"/>
              <w:overflowPunct w:val="0"/>
              <w:spacing w:line="239" w:lineRule="exact"/>
              <w:ind w:left="426" w:right="344"/>
              <w:jc w:val="center"/>
              <w:rPr>
                <w:rFonts w:hint="eastAsia"/>
                <w:szCs w:val="21"/>
              </w:rPr>
            </w:pPr>
            <w:r>
              <w:rPr>
                <w:rFonts w:hint="eastAsia"/>
                <w:szCs w:val="21"/>
              </w:rPr>
              <w:t>业绩基本要求</w:t>
            </w:r>
          </w:p>
        </w:tc>
        <w:tc>
          <w:tcPr>
            <w:tcW w:w="128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7"/>
              <w:ind w:firstLine="0"/>
              <w:jc w:val="center"/>
              <w:rPr>
                <w:rFonts w:hint="eastAsia" w:ascii="宋体" w:hAnsi="宋体" w:eastAsia="宋体" w:cs="宋体"/>
                <w:sz w:val="21"/>
                <w:szCs w:val="21"/>
              </w:rPr>
            </w:pPr>
            <w:r>
              <w:rPr>
                <w:rFonts w:hint="eastAsia" w:ascii="宋体" w:hAnsi="宋体" w:eastAsia="宋体" w:cs="宋体"/>
                <w:sz w:val="21"/>
                <w:szCs w:val="21"/>
              </w:rPr>
              <w:t>备注</w:t>
            </w:r>
          </w:p>
        </w:tc>
      </w:tr>
      <w:tr>
        <w:tblPrEx>
          <w:tblCellMar>
            <w:top w:w="0" w:type="dxa"/>
            <w:left w:w="0" w:type="dxa"/>
            <w:bottom w:w="0" w:type="dxa"/>
            <w:right w:w="0" w:type="dxa"/>
          </w:tblCellMar>
        </w:tblPrEx>
        <w:trPr>
          <w:trHeight w:val="2242" w:hRule="exact"/>
          <w:jc w:val="center"/>
        </w:trPr>
        <w:tc>
          <w:tcPr>
            <w:tcW w:w="129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2021-DC-01</w:t>
            </w:r>
          </w:p>
        </w:tc>
        <w:tc>
          <w:tcPr>
            <w:tcW w:w="32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具有行业主管部门颁发的施工劳务资质或公路工程施工总承包叁级及以上资质</w:t>
            </w:r>
          </w:p>
        </w:tc>
        <w:tc>
          <w:tcPr>
            <w:tcW w:w="32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szCs w:val="21"/>
              </w:rPr>
              <w:t>具有类似的</w:t>
            </w:r>
            <w:r>
              <w:rPr>
                <w:rFonts w:hint="eastAsia" w:ascii="宋体" w:hAnsi="宋体" w:cs="宋体"/>
                <w:szCs w:val="21"/>
                <w:lang w:val="en-US" w:eastAsia="zh-CN"/>
              </w:rPr>
              <w:t>三级</w:t>
            </w:r>
            <w:r>
              <w:rPr>
                <w:rFonts w:hint="eastAsia" w:ascii="宋体" w:hAnsi="宋体" w:cs="宋体"/>
                <w:szCs w:val="21"/>
              </w:rPr>
              <w:t>公路</w:t>
            </w:r>
            <w:r>
              <w:rPr>
                <w:rFonts w:hint="eastAsia" w:ascii="宋体" w:hAnsi="宋体" w:cs="宋体"/>
                <w:szCs w:val="21"/>
                <w:lang w:val="en-US" w:eastAsia="zh-CN"/>
              </w:rPr>
              <w:t>新建业</w:t>
            </w:r>
            <w:r>
              <w:rPr>
                <w:rFonts w:hint="eastAsia" w:ascii="宋体" w:hAnsi="宋体" w:cs="宋体"/>
                <w:szCs w:val="21"/>
              </w:rPr>
              <w:t>绩</w:t>
            </w:r>
            <w:r>
              <w:rPr>
                <w:rFonts w:hint="eastAsia" w:ascii="宋体" w:hAnsi="宋体" w:cs="宋体"/>
                <w:szCs w:val="21"/>
                <w:lang w:eastAsia="zh-CN"/>
              </w:rPr>
              <w:t>（</w:t>
            </w:r>
            <w:r>
              <w:rPr>
                <w:rFonts w:hint="eastAsia" w:ascii="宋体" w:hAnsi="宋体" w:cs="宋体"/>
                <w:szCs w:val="21"/>
              </w:rPr>
              <w:t>合同金额在</w:t>
            </w:r>
            <w:r>
              <w:rPr>
                <w:rFonts w:hint="eastAsia" w:ascii="宋体" w:hAnsi="宋体" w:cs="宋体"/>
                <w:szCs w:val="21"/>
                <w:lang w:val="en-US" w:eastAsia="zh-CN"/>
              </w:rPr>
              <w:t>2000</w:t>
            </w:r>
            <w:r>
              <w:rPr>
                <w:rFonts w:hint="eastAsia" w:ascii="宋体" w:hAnsi="宋体" w:cs="宋体"/>
                <w:szCs w:val="21"/>
              </w:rPr>
              <w:t>万元以上）</w:t>
            </w:r>
          </w:p>
        </w:tc>
        <w:tc>
          <w:tcPr>
            <w:tcW w:w="128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7"/>
              <w:ind w:firstLine="0"/>
              <w:jc w:val="center"/>
              <w:rPr>
                <w:rFonts w:hint="eastAsia" w:ascii="宋体" w:hAnsi="宋体" w:eastAsia="宋体" w:cs="宋体"/>
                <w:sz w:val="21"/>
                <w:szCs w:val="21"/>
              </w:rPr>
            </w:pPr>
          </w:p>
        </w:tc>
      </w:tr>
    </w:tbl>
    <w:p>
      <w:pPr>
        <w:pStyle w:val="7"/>
        <w:ind w:firstLine="0"/>
        <w:jc w:val="center"/>
        <w:rPr>
          <w:rFonts w:hint="eastAsia" w:ascii="宋体" w:hAnsi="宋体" w:eastAsia="宋体" w:cs="宋体"/>
          <w:b/>
          <w:bCs/>
          <w:sz w:val="32"/>
          <w:szCs w:val="32"/>
        </w:rPr>
      </w:pPr>
    </w:p>
    <w:p>
      <w:pP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附表三</w:t>
      </w:r>
    </w:p>
    <w:p>
      <w:pPr>
        <w:pStyle w:val="2"/>
        <w:rPr>
          <w:rFonts w:hint="eastAsia"/>
        </w:rPr>
      </w:pPr>
    </w:p>
    <w:p>
      <w:pPr>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芦山县龙门至宝盛至大川旅游公路PPP项目（</w:t>
      </w:r>
      <w:r>
        <w:rPr>
          <w:rFonts w:hint="eastAsia" w:ascii="宋体" w:hAnsi="宋体" w:eastAsia="宋体" w:cs="宋体"/>
          <w:b/>
          <w:bCs/>
          <w:sz w:val="28"/>
          <w:szCs w:val="28"/>
          <w:lang w:val="en-US" w:eastAsia="zh-CN"/>
        </w:rPr>
        <w:t>公议场～小胡椒</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标段</w:t>
      </w:r>
    </w:p>
    <w:p>
      <w:pPr>
        <w:widowControl/>
        <w:jc w:val="center"/>
        <w:textAlignment w:val="center"/>
        <w:rPr>
          <w:rFonts w:hint="eastAsia" w:ascii="宋体" w:hAnsi="宋体" w:cs="宋体"/>
          <w:b/>
          <w:kern w:val="0"/>
          <w:sz w:val="28"/>
          <w:szCs w:val="28"/>
          <w:lang w:bidi="ar"/>
        </w:rPr>
      </w:pPr>
      <w:r>
        <w:rPr>
          <w:rFonts w:hint="eastAsia" w:ascii="宋体" w:hAnsi="宋体" w:cs="宋体"/>
          <w:b/>
          <w:bCs/>
          <w:sz w:val="28"/>
          <w:szCs w:val="28"/>
        </w:rPr>
        <w:t>拟</w:t>
      </w:r>
      <w:r>
        <w:rPr>
          <w:rFonts w:hint="eastAsia" w:ascii="宋体" w:hAnsi="宋体" w:cs="宋体"/>
          <w:b/>
          <w:kern w:val="0"/>
          <w:sz w:val="28"/>
          <w:szCs w:val="28"/>
          <w:lang w:bidi="ar"/>
        </w:rPr>
        <w:t>投入人员配置表(最低要求）</w:t>
      </w:r>
    </w:p>
    <w:p>
      <w:pPr>
        <w:rPr>
          <w:rFonts w:hint="eastAsia" w:ascii="宋体" w:hAnsi="宋体" w:cs="宋体"/>
        </w:rPr>
      </w:pPr>
    </w:p>
    <w:tbl>
      <w:tblPr>
        <w:tblStyle w:val="5"/>
        <w:tblpPr w:leftFromText="180" w:rightFromText="180" w:vertAnchor="text" w:horzAnchor="page" w:tblpX="1091" w:tblpY="350"/>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16"/>
        <w:gridCol w:w="1642"/>
        <w:gridCol w:w="2500"/>
        <w:gridCol w:w="858"/>
        <w:gridCol w:w="393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序号</w:t>
            </w:r>
          </w:p>
        </w:tc>
        <w:tc>
          <w:tcPr>
            <w:tcW w:w="164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人员</w:t>
            </w:r>
          </w:p>
        </w:tc>
        <w:tc>
          <w:tcPr>
            <w:tcW w:w="2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工作任务</w:t>
            </w:r>
          </w:p>
        </w:tc>
        <w:tc>
          <w:tcPr>
            <w:tcW w:w="8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人数</w:t>
            </w:r>
          </w:p>
        </w:tc>
        <w:tc>
          <w:tcPr>
            <w:tcW w:w="39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64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项目负责人</w:t>
            </w:r>
          </w:p>
        </w:tc>
        <w:tc>
          <w:tcPr>
            <w:tcW w:w="2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牵头负责项目总体工作</w:t>
            </w:r>
          </w:p>
        </w:tc>
        <w:tc>
          <w:tcPr>
            <w:tcW w:w="8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rPr>
                <w:rFonts w:hint="eastAsia" w:ascii="宋体" w:hAnsi="宋体" w:cs="宋体"/>
                <w:szCs w:val="21"/>
              </w:rPr>
            </w:pPr>
            <w:r>
              <w:rPr>
                <w:rFonts w:hint="eastAsia" w:ascii="宋体" w:hAnsi="宋体" w:cs="宋体"/>
                <w:kern w:val="0"/>
                <w:szCs w:val="21"/>
                <w:lang w:bidi="ar"/>
              </w:rPr>
              <w:t>在1个类似项目担任项目负责人或项目技术负责人。工作经验出具相关证明材料。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2</w:t>
            </w:r>
          </w:p>
        </w:tc>
        <w:tc>
          <w:tcPr>
            <w:tcW w:w="164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项目技术负责人</w:t>
            </w:r>
          </w:p>
        </w:tc>
        <w:tc>
          <w:tcPr>
            <w:tcW w:w="2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协作项目负责人管理技术、质量相关工作</w:t>
            </w:r>
          </w:p>
        </w:tc>
        <w:tc>
          <w:tcPr>
            <w:tcW w:w="8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left"/>
              <w:rPr>
                <w:rFonts w:hint="eastAsia" w:ascii="宋体" w:hAnsi="宋体" w:cs="宋体"/>
                <w:szCs w:val="21"/>
              </w:rPr>
            </w:pPr>
            <w:r>
              <w:rPr>
                <w:rFonts w:hint="eastAsia" w:ascii="宋体" w:hAnsi="宋体" w:cs="宋体"/>
                <w:kern w:val="0"/>
                <w:szCs w:val="21"/>
                <w:lang w:bidi="ar"/>
              </w:rPr>
              <w:t>在1个类似项目担任项目负责人或项目技术负责人。工作经验出具相关证明材料。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3</w:t>
            </w:r>
          </w:p>
        </w:tc>
        <w:tc>
          <w:tcPr>
            <w:tcW w:w="164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安全员</w:t>
            </w:r>
          </w:p>
        </w:tc>
        <w:tc>
          <w:tcPr>
            <w:tcW w:w="2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协助项目负责人管理安全、办公室相关工作</w:t>
            </w:r>
          </w:p>
        </w:tc>
        <w:tc>
          <w:tcPr>
            <w:tcW w:w="8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bidi="ar"/>
              </w:rPr>
              <w:t>4</w:t>
            </w:r>
          </w:p>
        </w:tc>
        <w:tc>
          <w:tcPr>
            <w:tcW w:w="39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持安全C证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4</w:t>
            </w:r>
          </w:p>
        </w:tc>
        <w:tc>
          <w:tcPr>
            <w:tcW w:w="164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color w:val="000000"/>
                <w:kern w:val="0"/>
                <w:szCs w:val="21"/>
                <w:lang w:bidi="ar"/>
              </w:rPr>
              <w:t>技术员</w:t>
            </w:r>
          </w:p>
        </w:tc>
        <w:tc>
          <w:tcPr>
            <w:tcW w:w="2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szCs w:val="21"/>
              </w:rPr>
              <w:t>负责现场测量、放线、施工管理、记录表</w:t>
            </w:r>
          </w:p>
        </w:tc>
        <w:tc>
          <w:tcPr>
            <w:tcW w:w="8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8</w:t>
            </w:r>
          </w:p>
        </w:tc>
        <w:tc>
          <w:tcPr>
            <w:tcW w:w="39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5</w:t>
            </w:r>
          </w:p>
        </w:tc>
        <w:tc>
          <w:tcPr>
            <w:tcW w:w="164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color w:val="000000"/>
                <w:kern w:val="0"/>
                <w:szCs w:val="21"/>
                <w:lang w:bidi="ar"/>
              </w:rPr>
              <w:t>内业人员</w:t>
            </w:r>
          </w:p>
        </w:tc>
        <w:tc>
          <w:tcPr>
            <w:tcW w:w="25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szCs w:val="21"/>
              </w:rPr>
              <w:t>负责内业资料、结算等相关工作</w:t>
            </w:r>
          </w:p>
        </w:tc>
        <w:tc>
          <w:tcPr>
            <w:tcW w:w="8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具有相关工作经验</w:t>
            </w:r>
          </w:p>
        </w:tc>
      </w:tr>
    </w:tbl>
    <w:p>
      <w:pPr>
        <w:pStyle w:val="7"/>
        <w:ind w:firstLine="0"/>
        <w:jc w:val="left"/>
        <w:rPr>
          <w:rFonts w:hint="eastAsia" w:ascii="宋体" w:hAnsi="宋体" w:eastAsia="宋体" w:cs="宋体"/>
          <w:b/>
          <w:sz w:val="28"/>
          <w:szCs w:val="28"/>
        </w:rPr>
      </w:pPr>
    </w:p>
    <w:p>
      <w:pPr>
        <w:widowControl/>
        <w:jc w:val="left"/>
        <w:rPr>
          <w:rFonts w:ascii="宋体" w:hAnsi="宋体" w:cs="宋体"/>
          <w:color w:val="000000"/>
          <w:szCs w:val="21"/>
        </w:rPr>
      </w:pPr>
      <w:r>
        <w:rPr>
          <w:rFonts w:hint="eastAsia" w:ascii="宋体" w:hAnsi="宋体" w:cs="宋体"/>
          <w:color w:val="000000"/>
          <w:szCs w:val="21"/>
        </w:rPr>
        <w:t>注：</w:t>
      </w:r>
    </w:p>
    <w:p>
      <w:pPr>
        <w:widowControl/>
        <w:ind w:firstLine="420" w:firstLineChars="200"/>
        <w:jc w:val="left"/>
        <w:rPr>
          <w:rFonts w:ascii="宋体" w:hAnsi="宋体" w:cs="宋体"/>
          <w:color w:val="000000"/>
          <w:szCs w:val="21"/>
        </w:rPr>
      </w:pPr>
      <w:r>
        <w:rPr>
          <w:rFonts w:hint="eastAsia" w:ascii="宋体" w:hAnsi="宋体" w:cs="宋体"/>
          <w:color w:val="000000"/>
          <w:szCs w:val="21"/>
        </w:rPr>
        <w:t>1、主要人员的最低要求，投标人应根据施工需要或招标人的要求增加相关人员。</w:t>
      </w:r>
    </w:p>
    <w:p>
      <w:pPr>
        <w:widowControl/>
        <w:ind w:firstLine="420" w:firstLineChars="200"/>
        <w:jc w:val="left"/>
        <w:rPr>
          <w:rFonts w:ascii="宋体" w:hAnsi="宋体" w:cs="宋体"/>
          <w:color w:val="000000"/>
          <w:szCs w:val="21"/>
        </w:rPr>
      </w:pPr>
      <w:r>
        <w:rPr>
          <w:rFonts w:hint="eastAsia" w:ascii="宋体" w:hAnsi="宋体" w:cs="宋体"/>
          <w:color w:val="000000"/>
          <w:szCs w:val="21"/>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ind w:firstLine="420" w:firstLineChars="200"/>
        <w:rPr>
          <w:rFonts w:hint="eastAsia" w:ascii="宋体" w:hAnsi="宋体" w:cs="宋体"/>
          <w:color w:val="000000"/>
          <w:szCs w:val="21"/>
        </w:rPr>
      </w:pPr>
      <w:r>
        <w:rPr>
          <w:rFonts w:hint="eastAsia" w:ascii="宋体" w:hAnsi="宋体" w:cs="宋体"/>
          <w:color w:val="000000"/>
          <w:szCs w:val="21"/>
        </w:rPr>
        <w:t>3、相关管理人员及技术人员必须在岗，有特殊情况离岗必须向项目部请假并得到批准。</w:t>
      </w: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shd w:val="clear" w:color="auto" w:fill="auto"/>
        <w:rPr>
          <w:rFonts w:hint="eastAsia" w:ascii="宋体" w:hAnsi="宋体" w:eastAsia="宋体" w:cs="宋体"/>
          <w:b/>
          <w:bCs/>
          <w:color w:val="000000"/>
          <w:sz w:val="28"/>
          <w:szCs w:val="28"/>
          <w:lang w:eastAsia="zh-CN"/>
        </w:rPr>
      </w:pPr>
      <w:r>
        <w:rPr>
          <w:rFonts w:hint="eastAsia" w:ascii="宋体" w:hAnsi="宋体" w:eastAsia="宋体" w:cs="宋体"/>
          <w:b/>
          <w:bCs/>
          <w:color w:val="000000"/>
          <w:sz w:val="28"/>
          <w:szCs w:val="28"/>
          <w:lang w:eastAsia="zh-CN"/>
        </w:rPr>
        <w:t>附表四</w:t>
      </w:r>
    </w:p>
    <w:p>
      <w:pPr>
        <w:shd w:val="clear" w:color="auto" w:fill="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芦山县龙门至宝盛至大川旅游公路PPP项目（</w:t>
      </w:r>
      <w:r>
        <w:rPr>
          <w:rFonts w:hint="eastAsia" w:ascii="宋体" w:hAnsi="宋体" w:eastAsia="宋体" w:cs="宋体"/>
          <w:b/>
          <w:bCs/>
          <w:sz w:val="28"/>
          <w:szCs w:val="28"/>
          <w:lang w:val="en-US" w:eastAsia="zh-CN"/>
        </w:rPr>
        <w:t>公议场～小胡椒</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标段</w:t>
      </w:r>
    </w:p>
    <w:p>
      <w:pPr>
        <w:widowControl/>
        <w:shd w:val="clear" w:color="auto" w:fill="auto"/>
        <w:jc w:val="center"/>
        <w:textAlignment w:val="center"/>
        <w:rPr>
          <w:rFonts w:hint="eastAsia"/>
          <w:lang w:eastAsia="zh-CN"/>
        </w:rPr>
      </w:pPr>
      <w:r>
        <w:rPr>
          <w:rFonts w:hint="eastAsia" w:ascii="宋体" w:hAnsi="宋体" w:cs="宋体"/>
          <w:b/>
          <w:bCs/>
          <w:kern w:val="0"/>
          <w:sz w:val="28"/>
          <w:szCs w:val="28"/>
        </w:rPr>
        <w:t>拟投入设备</w:t>
      </w:r>
      <w:r>
        <w:rPr>
          <w:rFonts w:hint="eastAsia" w:ascii="宋体" w:hAnsi="宋体" w:cs="宋体"/>
          <w:b/>
          <w:bCs/>
          <w:sz w:val="28"/>
          <w:szCs w:val="28"/>
        </w:rPr>
        <w:t>明细表(最低要求）</w:t>
      </w:r>
    </w:p>
    <w:p>
      <w:pPr>
        <w:pStyle w:val="2"/>
        <w:rPr>
          <w:rFonts w:hint="eastAsia"/>
          <w:lang w:eastAsia="zh-CN"/>
        </w:rPr>
      </w:pPr>
    </w:p>
    <w:tbl>
      <w:tblPr>
        <w:tblStyle w:val="5"/>
        <w:tblpPr w:leftFromText="180" w:rightFromText="180" w:vertAnchor="text" w:horzAnchor="page" w:tblpX="1660" w:tblpY="63"/>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1"/>
        <w:gridCol w:w="1582"/>
        <w:gridCol w:w="1164"/>
        <w:gridCol w:w="537"/>
        <w:gridCol w:w="851"/>
        <w:gridCol w:w="992"/>
        <w:gridCol w:w="1134"/>
        <w:gridCol w:w="851"/>
        <w:gridCol w:w="16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9" w:hRule="atLeast"/>
        </w:trPr>
        <w:tc>
          <w:tcPr>
            <w:tcW w:w="681" w:type="dxa"/>
            <w:vMerge w:val="restart"/>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序号</w:t>
            </w:r>
          </w:p>
        </w:tc>
        <w:tc>
          <w:tcPr>
            <w:tcW w:w="1582" w:type="dxa"/>
            <w:vMerge w:val="restart"/>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机械设备名称</w:t>
            </w:r>
          </w:p>
        </w:tc>
        <w:tc>
          <w:tcPr>
            <w:tcW w:w="1164" w:type="dxa"/>
            <w:vMerge w:val="restart"/>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规格、型号</w:t>
            </w:r>
          </w:p>
        </w:tc>
        <w:tc>
          <w:tcPr>
            <w:tcW w:w="537" w:type="dxa"/>
            <w:vMerge w:val="restart"/>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单位</w:t>
            </w:r>
          </w:p>
        </w:tc>
        <w:tc>
          <w:tcPr>
            <w:tcW w:w="1843" w:type="dxa"/>
            <w:gridSpan w:val="2"/>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基本要求</w:t>
            </w:r>
          </w:p>
        </w:tc>
        <w:tc>
          <w:tcPr>
            <w:tcW w:w="1134" w:type="dxa"/>
            <w:vMerge w:val="restart"/>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每增加一台自有设备加分值</w:t>
            </w:r>
          </w:p>
        </w:tc>
        <w:tc>
          <w:tcPr>
            <w:tcW w:w="851" w:type="dxa"/>
            <w:vMerge w:val="restart"/>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加分上限</w:t>
            </w:r>
          </w:p>
        </w:tc>
        <w:tc>
          <w:tcPr>
            <w:tcW w:w="1601" w:type="dxa"/>
            <w:vMerge w:val="restart"/>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6" w:hRule="atLeast"/>
        </w:trPr>
        <w:tc>
          <w:tcPr>
            <w:tcW w:w="681" w:type="dxa"/>
            <w:vMerge w:val="continue"/>
            <w:noWrap w:val="0"/>
            <w:vAlign w:val="center"/>
          </w:tcPr>
          <w:p>
            <w:pPr>
              <w:widowControl/>
              <w:shd w:val="clear" w:color="auto" w:fill="auto"/>
              <w:jc w:val="center"/>
              <w:rPr>
                <w:rFonts w:hint="eastAsia" w:ascii="宋体" w:hAnsi="宋体" w:cs="宋体"/>
                <w:szCs w:val="21"/>
              </w:rPr>
            </w:pPr>
          </w:p>
        </w:tc>
        <w:tc>
          <w:tcPr>
            <w:tcW w:w="1582" w:type="dxa"/>
            <w:vMerge w:val="continue"/>
            <w:noWrap w:val="0"/>
            <w:vAlign w:val="center"/>
          </w:tcPr>
          <w:p>
            <w:pPr>
              <w:widowControl/>
              <w:shd w:val="clear" w:color="auto" w:fill="auto"/>
              <w:jc w:val="center"/>
              <w:rPr>
                <w:rFonts w:hint="eastAsia" w:ascii="宋体" w:hAnsi="宋体" w:cs="宋体"/>
                <w:szCs w:val="21"/>
              </w:rPr>
            </w:pPr>
          </w:p>
        </w:tc>
        <w:tc>
          <w:tcPr>
            <w:tcW w:w="1164" w:type="dxa"/>
            <w:vMerge w:val="continue"/>
            <w:noWrap w:val="0"/>
            <w:vAlign w:val="center"/>
          </w:tcPr>
          <w:p>
            <w:pPr>
              <w:widowControl/>
              <w:shd w:val="clear" w:color="auto" w:fill="auto"/>
              <w:jc w:val="center"/>
              <w:rPr>
                <w:rFonts w:hint="eastAsia" w:ascii="宋体" w:hAnsi="宋体" w:cs="宋体"/>
                <w:szCs w:val="21"/>
              </w:rPr>
            </w:pPr>
          </w:p>
        </w:tc>
        <w:tc>
          <w:tcPr>
            <w:tcW w:w="537" w:type="dxa"/>
            <w:vMerge w:val="continue"/>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总数量</w:t>
            </w:r>
          </w:p>
        </w:tc>
        <w:tc>
          <w:tcPr>
            <w:tcW w:w="992" w:type="dxa"/>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自有设备</w:t>
            </w:r>
          </w:p>
        </w:tc>
        <w:tc>
          <w:tcPr>
            <w:tcW w:w="1134" w:type="dxa"/>
            <w:vMerge w:val="continue"/>
            <w:noWrap w:val="0"/>
            <w:vAlign w:val="center"/>
          </w:tcPr>
          <w:p>
            <w:pPr>
              <w:widowControl/>
              <w:shd w:val="clear" w:color="auto" w:fill="auto"/>
              <w:jc w:val="center"/>
              <w:rPr>
                <w:rFonts w:hint="eastAsia" w:ascii="宋体" w:hAnsi="宋体" w:cs="宋体"/>
                <w:szCs w:val="21"/>
              </w:rPr>
            </w:pPr>
          </w:p>
        </w:tc>
        <w:tc>
          <w:tcPr>
            <w:tcW w:w="851" w:type="dxa"/>
            <w:vMerge w:val="continue"/>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6" w:hRule="atLeast"/>
        </w:trPr>
        <w:tc>
          <w:tcPr>
            <w:tcW w:w="681" w:type="dxa"/>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1</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拌合楼</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90型</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座</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2</w:t>
            </w:r>
          </w:p>
        </w:tc>
        <w:tc>
          <w:tcPr>
            <w:tcW w:w="992" w:type="dxa"/>
            <w:noWrap w:val="0"/>
            <w:vAlign w:val="center"/>
          </w:tcPr>
          <w:p>
            <w:pPr>
              <w:widowControl/>
              <w:shd w:val="clear" w:color="auto" w:fill="auto"/>
              <w:jc w:val="center"/>
              <w:rPr>
                <w:rFonts w:hint="eastAsia" w:ascii="宋体" w:hAnsi="宋体" w:eastAsia="宋体" w:cs="宋体"/>
                <w:szCs w:val="21"/>
                <w:lang w:val="en-US" w:eastAsia="zh-CN"/>
              </w:rPr>
            </w:pPr>
          </w:p>
        </w:tc>
        <w:tc>
          <w:tcPr>
            <w:tcW w:w="1134" w:type="dxa"/>
            <w:noWrap w:val="0"/>
            <w:vAlign w:val="center"/>
          </w:tcPr>
          <w:p>
            <w:pPr>
              <w:widowControl/>
              <w:shd w:val="clear" w:color="auto" w:fill="auto"/>
              <w:jc w:val="center"/>
              <w:rPr>
                <w:rFonts w:hint="eastAsia" w:ascii="宋体" w:hAnsi="宋体" w:eastAsia="宋体" w:cs="宋体"/>
                <w:szCs w:val="21"/>
                <w:lang w:val="en-US" w:eastAsia="zh-CN"/>
              </w:rPr>
            </w:pPr>
          </w:p>
        </w:tc>
        <w:tc>
          <w:tcPr>
            <w:tcW w:w="851" w:type="dxa"/>
            <w:noWrap w:val="0"/>
            <w:vAlign w:val="center"/>
          </w:tcPr>
          <w:p>
            <w:pPr>
              <w:widowControl/>
              <w:shd w:val="clear" w:color="auto" w:fill="auto"/>
              <w:jc w:val="center"/>
              <w:rPr>
                <w:rFonts w:hint="default" w:ascii="宋体" w:hAnsi="宋体" w:eastAsia="宋体" w:cs="宋体"/>
                <w:szCs w:val="21"/>
                <w:lang w:val="en-US" w:eastAsia="zh-CN"/>
              </w:rPr>
            </w:pPr>
          </w:p>
        </w:tc>
        <w:tc>
          <w:tcPr>
            <w:tcW w:w="1601" w:type="dxa"/>
            <w:vMerge w:val="restart"/>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681" w:type="dxa"/>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2</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拌合楼</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75型</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座</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1</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681" w:type="dxa"/>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3</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装载机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50型</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辆</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3</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681" w:type="dxa"/>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4</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地磅</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100吨</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套</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1</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681" w:type="dxa"/>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5</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砼运输车</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8-12立方米</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辆</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10</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681" w:type="dxa"/>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6</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发电机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250KW</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1</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eastAsia="宋体" w:cs="宋体"/>
                <w:szCs w:val="21"/>
                <w:lang w:val="en-US" w:eastAsia="zh-CN"/>
              </w:rPr>
            </w:pPr>
          </w:p>
        </w:tc>
        <w:tc>
          <w:tcPr>
            <w:tcW w:w="851" w:type="dxa"/>
            <w:noWrap w:val="0"/>
            <w:vAlign w:val="center"/>
          </w:tcPr>
          <w:p>
            <w:pPr>
              <w:widowControl/>
              <w:shd w:val="clear" w:color="auto" w:fill="auto"/>
              <w:jc w:val="center"/>
              <w:rPr>
                <w:rFonts w:hint="eastAsia" w:ascii="宋体" w:hAnsi="宋体" w:eastAsia="宋体" w:cs="宋体"/>
                <w:szCs w:val="21"/>
                <w:lang w:val="en-US" w:eastAsia="zh-CN"/>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681" w:type="dxa"/>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7</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变压器</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200-800KVA</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default"/>
                <w:kern w:val="2"/>
                <w:sz w:val="21"/>
                <w:szCs w:val="22"/>
                <w:lang w:val="en-US" w:eastAsia="zh-CN" w:bidi="ar-SA"/>
              </w:rPr>
            </w:pPr>
            <w:r>
              <w:rPr>
                <w:rFonts w:hint="eastAsia"/>
                <w:lang w:val="en-US" w:eastAsia="zh-CN"/>
              </w:rPr>
              <w:t>5</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681" w:type="dxa"/>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8</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汽车吊</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25-50吨</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辆</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4</w:t>
            </w:r>
          </w:p>
        </w:tc>
        <w:tc>
          <w:tcPr>
            <w:tcW w:w="992" w:type="dxa"/>
            <w:noWrap w:val="0"/>
            <w:vAlign w:val="center"/>
          </w:tcPr>
          <w:p>
            <w:pPr>
              <w:widowControl/>
              <w:shd w:val="clear" w:color="auto" w:fill="auto"/>
              <w:jc w:val="center"/>
              <w:rPr>
                <w:rFonts w:hint="eastAsia" w:ascii="宋体" w:hAnsi="宋体" w:eastAsia="宋体" w:cs="宋体"/>
                <w:szCs w:val="21"/>
                <w:lang w:val="en-US" w:eastAsia="zh-CN"/>
              </w:rPr>
            </w:pP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p>
        </w:tc>
        <w:tc>
          <w:tcPr>
            <w:tcW w:w="851" w:type="dxa"/>
            <w:noWrap w:val="0"/>
            <w:vAlign w:val="center"/>
          </w:tcPr>
          <w:p>
            <w:pPr>
              <w:widowControl/>
              <w:shd w:val="clear" w:color="auto" w:fill="auto"/>
              <w:jc w:val="center"/>
              <w:rPr>
                <w:rFonts w:hint="eastAsia" w:ascii="宋体" w:hAnsi="宋体" w:eastAsia="宋体" w:cs="宋体"/>
                <w:szCs w:val="21"/>
                <w:lang w:val="en-US" w:eastAsia="zh-CN"/>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trPr>
        <w:tc>
          <w:tcPr>
            <w:tcW w:w="681" w:type="dxa"/>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9</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挖掘机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1-2立方米</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6</w:t>
            </w:r>
          </w:p>
        </w:tc>
        <w:tc>
          <w:tcPr>
            <w:tcW w:w="992"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eastAsia="宋体" w:cs="宋体"/>
                <w:szCs w:val="21"/>
                <w:lang w:val="en-US" w:eastAsia="zh-CN"/>
              </w:rPr>
              <w:t>2</w:t>
            </w: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eastAsia="宋体" w:cs="宋体"/>
                <w:szCs w:val="21"/>
                <w:lang w:val="en-US" w:eastAsia="zh-CN"/>
              </w:rPr>
              <w:t>0.5</w:t>
            </w:r>
          </w:p>
        </w:tc>
        <w:tc>
          <w:tcPr>
            <w:tcW w:w="851"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eastAsia="宋体" w:cs="宋体"/>
                <w:szCs w:val="21"/>
                <w:lang w:val="en-US" w:eastAsia="zh-CN"/>
              </w:rPr>
              <w:t>1</w:t>
            </w: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681" w:type="dxa"/>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10</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自卸汽车</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8-20吨</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辆</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20</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681" w:type="dxa"/>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11</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压路机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12～20吨</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1</w:t>
            </w:r>
          </w:p>
        </w:tc>
        <w:tc>
          <w:tcPr>
            <w:tcW w:w="992" w:type="dxa"/>
            <w:noWrap w:val="0"/>
            <w:vAlign w:val="center"/>
          </w:tcPr>
          <w:p>
            <w:pPr>
              <w:widowControl/>
              <w:shd w:val="clear" w:color="auto" w:fill="auto"/>
              <w:jc w:val="center"/>
              <w:rPr>
                <w:rFonts w:hint="eastAsia" w:ascii="宋体" w:hAnsi="宋体" w:eastAsia="宋体" w:cs="宋体"/>
                <w:szCs w:val="21"/>
                <w:lang w:val="en-US" w:eastAsia="zh-CN"/>
              </w:rPr>
            </w:pP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eastAsia="宋体" w:cs="宋体"/>
                <w:szCs w:val="21"/>
                <w:lang w:val="en-US" w:eastAsia="zh-CN"/>
              </w:rPr>
              <w:t>1</w:t>
            </w:r>
          </w:p>
        </w:tc>
        <w:tc>
          <w:tcPr>
            <w:tcW w:w="851"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eastAsia="宋体" w:cs="宋体"/>
                <w:szCs w:val="21"/>
                <w:lang w:val="en-US" w:eastAsia="zh-CN"/>
              </w:rPr>
              <w:t>1</w:t>
            </w: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681" w:type="dxa"/>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12</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推土机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CAT336C</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1</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681" w:type="dxa"/>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13</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冲击碾</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25KJ-T3</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1</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4" w:hRule="atLeast"/>
        </w:trPr>
        <w:tc>
          <w:tcPr>
            <w:tcW w:w="681" w:type="dxa"/>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14</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平地机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QY25</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1</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6" w:hRule="atLeast"/>
        </w:trPr>
        <w:tc>
          <w:tcPr>
            <w:tcW w:w="681" w:type="dxa"/>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15</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空压机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10m³</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2</w:t>
            </w:r>
          </w:p>
        </w:tc>
        <w:tc>
          <w:tcPr>
            <w:tcW w:w="992" w:type="dxa"/>
            <w:noWrap w:val="0"/>
            <w:vAlign w:val="center"/>
          </w:tcPr>
          <w:p>
            <w:pPr>
              <w:widowControl/>
              <w:shd w:val="clear" w:color="auto" w:fill="auto"/>
              <w:jc w:val="center"/>
              <w:rPr>
                <w:rFonts w:hint="eastAsia" w:ascii="宋体" w:hAnsi="宋体" w:eastAsia="宋体" w:cs="宋体"/>
                <w:szCs w:val="21"/>
                <w:lang w:val="en-US" w:eastAsia="zh-CN"/>
              </w:rPr>
            </w:pP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p>
        </w:tc>
        <w:tc>
          <w:tcPr>
            <w:tcW w:w="851" w:type="dxa"/>
            <w:noWrap w:val="0"/>
            <w:vAlign w:val="center"/>
          </w:tcPr>
          <w:p>
            <w:pPr>
              <w:widowControl/>
              <w:shd w:val="clear" w:color="auto" w:fill="auto"/>
              <w:jc w:val="center"/>
              <w:rPr>
                <w:rFonts w:hint="default" w:ascii="宋体" w:hAnsi="宋体" w:eastAsia="宋体" w:cs="宋体"/>
                <w:szCs w:val="21"/>
                <w:lang w:val="en-US" w:eastAsia="zh-CN"/>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681" w:type="dxa"/>
            <w:noWrap w:val="0"/>
            <w:vAlign w:val="center"/>
          </w:tcPr>
          <w:p>
            <w:pPr>
              <w:widowControl/>
              <w:shd w:val="clear" w:color="auto" w:fill="auto"/>
              <w:jc w:val="center"/>
              <w:rPr>
                <w:rFonts w:hint="eastAsia" w:ascii="宋体" w:hAnsi="宋体" w:cs="宋体"/>
                <w:szCs w:val="21"/>
              </w:rPr>
            </w:pPr>
            <w:r>
              <w:rPr>
                <w:rFonts w:hint="eastAsia" w:ascii="宋体" w:hAnsi="宋体" w:cs="宋体"/>
                <w:szCs w:val="21"/>
              </w:rPr>
              <w:t>16</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龙门吊</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100T</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2</w:t>
            </w:r>
          </w:p>
        </w:tc>
        <w:tc>
          <w:tcPr>
            <w:tcW w:w="992" w:type="dxa"/>
            <w:noWrap w:val="0"/>
            <w:vAlign w:val="center"/>
          </w:tcPr>
          <w:p>
            <w:pPr>
              <w:widowControl/>
              <w:shd w:val="clear" w:color="auto" w:fill="auto"/>
              <w:jc w:val="center"/>
              <w:rPr>
                <w:rFonts w:hint="eastAsia" w:ascii="宋体" w:hAnsi="宋体" w:eastAsia="宋体" w:cs="宋体"/>
                <w:szCs w:val="21"/>
                <w:lang w:val="en-US" w:eastAsia="zh-CN"/>
              </w:rPr>
            </w:pP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p>
        </w:tc>
        <w:tc>
          <w:tcPr>
            <w:tcW w:w="851" w:type="dxa"/>
            <w:noWrap w:val="0"/>
            <w:vAlign w:val="center"/>
          </w:tcPr>
          <w:p>
            <w:pPr>
              <w:widowControl/>
              <w:shd w:val="clear" w:color="auto" w:fill="auto"/>
              <w:jc w:val="center"/>
              <w:rPr>
                <w:rFonts w:hint="default" w:ascii="宋体" w:hAnsi="宋体" w:eastAsia="宋体" w:cs="宋体"/>
                <w:szCs w:val="21"/>
                <w:lang w:val="en-US" w:eastAsia="zh-CN"/>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681" w:type="dxa"/>
            <w:noWrap w:val="0"/>
            <w:vAlign w:val="center"/>
          </w:tcPr>
          <w:p>
            <w:pPr>
              <w:widowControl/>
              <w:shd w:val="clear" w:color="auto" w:fill="auto"/>
              <w:kinsoku w:val="0"/>
              <w:overflowPunct w:val="0"/>
              <w:jc w:val="center"/>
              <w:textAlignment w:val="center"/>
              <w:rPr>
                <w:rFonts w:hint="eastAsia" w:ascii="宋体" w:hAnsi="宋体" w:eastAsia="宋体" w:cs="宋体"/>
                <w:kern w:val="2"/>
                <w:sz w:val="21"/>
                <w:szCs w:val="22"/>
                <w:lang w:val="en-US" w:eastAsia="zh-CN" w:bidi="ar-SA"/>
              </w:rPr>
            </w:pPr>
            <w:r>
              <w:rPr>
                <w:rFonts w:hint="eastAsia" w:ascii="宋体" w:hAnsi="宋体" w:cs="宋体"/>
              </w:rPr>
              <w:t>1</w:t>
            </w:r>
            <w:r>
              <w:rPr>
                <w:rFonts w:hint="eastAsia" w:ascii="宋体" w:hAnsi="宋体" w:cs="宋体"/>
                <w:lang w:val="en-US" w:eastAsia="zh-CN"/>
              </w:rPr>
              <w:t>7</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龙门吊</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10T</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2</w:t>
            </w:r>
          </w:p>
        </w:tc>
        <w:tc>
          <w:tcPr>
            <w:tcW w:w="992" w:type="dxa"/>
            <w:noWrap w:val="0"/>
            <w:vAlign w:val="center"/>
          </w:tcPr>
          <w:p>
            <w:pPr>
              <w:widowControl/>
              <w:shd w:val="clear" w:color="auto" w:fill="auto"/>
              <w:jc w:val="center"/>
              <w:rPr>
                <w:rFonts w:hint="eastAsia" w:ascii="宋体" w:hAnsi="宋体" w:eastAsia="宋体" w:cs="宋体"/>
                <w:szCs w:val="21"/>
                <w:lang w:val="en-US" w:eastAsia="zh-CN"/>
              </w:rPr>
            </w:pP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p>
        </w:tc>
        <w:tc>
          <w:tcPr>
            <w:tcW w:w="851" w:type="dxa"/>
            <w:noWrap w:val="0"/>
            <w:vAlign w:val="center"/>
          </w:tcPr>
          <w:p>
            <w:pPr>
              <w:widowControl/>
              <w:shd w:val="clear" w:color="auto" w:fill="auto"/>
              <w:jc w:val="center"/>
              <w:rPr>
                <w:rFonts w:hint="default" w:ascii="宋体" w:hAnsi="宋体" w:eastAsia="宋体" w:cs="宋体"/>
                <w:szCs w:val="21"/>
                <w:lang w:val="en-US" w:eastAsia="zh-CN"/>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18</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T梁模板</w:t>
            </w:r>
          </w:p>
        </w:tc>
        <w:tc>
          <w:tcPr>
            <w:tcW w:w="1164" w:type="dxa"/>
            <w:noWrap w:val="0"/>
            <w:vAlign w:val="center"/>
          </w:tcPr>
          <w:p>
            <w:pPr>
              <w:pStyle w:val="9"/>
              <w:bidi w:val="0"/>
              <w:ind w:firstLine="0" w:firstLineChars="0"/>
              <w:jc w:val="center"/>
              <w:rPr>
                <w:rFonts w:hint="eastAsia"/>
                <w:kern w:val="2"/>
                <w:sz w:val="21"/>
                <w:szCs w:val="22"/>
                <w:lang w:val="en-US" w:eastAsia="zh-CN" w:bidi="ar-SA"/>
              </w:rPr>
            </w:pP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套</w:t>
            </w:r>
          </w:p>
        </w:tc>
        <w:tc>
          <w:tcPr>
            <w:tcW w:w="851" w:type="dxa"/>
            <w:noWrap w:val="0"/>
            <w:vAlign w:val="center"/>
          </w:tcPr>
          <w:p>
            <w:pPr>
              <w:pStyle w:val="9"/>
              <w:bidi w:val="0"/>
              <w:ind w:firstLine="0" w:firstLineChars="0"/>
              <w:jc w:val="center"/>
              <w:rPr>
                <w:rFonts w:hint="eastAsia"/>
                <w:kern w:val="2"/>
                <w:sz w:val="21"/>
                <w:szCs w:val="22"/>
                <w:lang w:val="en-US" w:eastAsia="zh-CN" w:bidi="ar-SA"/>
              </w:rPr>
            </w:pP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19</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箱梁模板</w:t>
            </w:r>
          </w:p>
        </w:tc>
        <w:tc>
          <w:tcPr>
            <w:tcW w:w="1164" w:type="dxa"/>
            <w:noWrap w:val="0"/>
            <w:vAlign w:val="center"/>
          </w:tcPr>
          <w:p>
            <w:pPr>
              <w:pStyle w:val="9"/>
              <w:bidi w:val="0"/>
              <w:ind w:firstLine="0" w:firstLineChars="0"/>
              <w:jc w:val="center"/>
              <w:rPr>
                <w:rFonts w:hint="eastAsia"/>
                <w:kern w:val="2"/>
                <w:sz w:val="21"/>
                <w:szCs w:val="22"/>
                <w:lang w:val="en-US" w:eastAsia="zh-CN" w:bidi="ar-SA"/>
              </w:rPr>
            </w:pP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套</w:t>
            </w:r>
          </w:p>
        </w:tc>
        <w:tc>
          <w:tcPr>
            <w:tcW w:w="851" w:type="dxa"/>
            <w:noWrap w:val="0"/>
            <w:vAlign w:val="center"/>
          </w:tcPr>
          <w:p>
            <w:pPr>
              <w:pStyle w:val="9"/>
              <w:bidi w:val="0"/>
              <w:ind w:firstLine="0" w:firstLineChars="0"/>
              <w:jc w:val="center"/>
              <w:rPr>
                <w:rFonts w:hint="eastAsia"/>
                <w:kern w:val="2"/>
                <w:sz w:val="21"/>
                <w:szCs w:val="22"/>
                <w:lang w:val="en-US" w:eastAsia="zh-CN" w:bidi="ar-SA"/>
              </w:rPr>
            </w:pP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20</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空心板模板</w:t>
            </w:r>
          </w:p>
        </w:tc>
        <w:tc>
          <w:tcPr>
            <w:tcW w:w="1164" w:type="dxa"/>
            <w:noWrap w:val="0"/>
            <w:vAlign w:val="center"/>
          </w:tcPr>
          <w:p>
            <w:pPr>
              <w:pStyle w:val="9"/>
              <w:bidi w:val="0"/>
              <w:ind w:firstLine="0" w:firstLineChars="0"/>
              <w:jc w:val="center"/>
              <w:rPr>
                <w:rFonts w:hint="eastAsia"/>
                <w:kern w:val="2"/>
                <w:sz w:val="21"/>
                <w:szCs w:val="22"/>
                <w:lang w:val="en-US" w:eastAsia="zh-CN" w:bidi="ar-SA"/>
              </w:rPr>
            </w:pP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套</w:t>
            </w:r>
          </w:p>
        </w:tc>
        <w:tc>
          <w:tcPr>
            <w:tcW w:w="851" w:type="dxa"/>
            <w:noWrap w:val="0"/>
            <w:vAlign w:val="center"/>
          </w:tcPr>
          <w:p>
            <w:pPr>
              <w:pStyle w:val="9"/>
              <w:bidi w:val="0"/>
              <w:ind w:firstLine="0" w:firstLineChars="0"/>
              <w:jc w:val="center"/>
              <w:rPr>
                <w:rFonts w:hint="eastAsia"/>
                <w:kern w:val="2"/>
                <w:sz w:val="21"/>
                <w:szCs w:val="22"/>
                <w:lang w:val="en-US" w:eastAsia="zh-CN" w:bidi="ar-SA"/>
              </w:rPr>
            </w:pP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21</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智能张拉设备</w:t>
            </w:r>
          </w:p>
        </w:tc>
        <w:tc>
          <w:tcPr>
            <w:tcW w:w="1164" w:type="dxa"/>
            <w:noWrap w:val="0"/>
            <w:vAlign w:val="center"/>
          </w:tcPr>
          <w:p>
            <w:pPr>
              <w:pStyle w:val="9"/>
              <w:bidi w:val="0"/>
              <w:ind w:firstLine="0" w:firstLineChars="0"/>
              <w:jc w:val="center"/>
              <w:rPr>
                <w:rFonts w:hint="eastAsia"/>
                <w:kern w:val="2"/>
                <w:sz w:val="21"/>
                <w:szCs w:val="22"/>
                <w:lang w:val="en-US" w:eastAsia="zh-CN" w:bidi="ar-SA"/>
              </w:rPr>
            </w:pP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套</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2</w:t>
            </w:r>
          </w:p>
        </w:tc>
        <w:tc>
          <w:tcPr>
            <w:tcW w:w="992"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eastAsia="宋体" w:cs="宋体"/>
                <w:szCs w:val="21"/>
                <w:lang w:val="en-US" w:eastAsia="zh-CN"/>
              </w:rPr>
              <w:t>1</w:t>
            </w: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eastAsia="宋体" w:cs="宋体"/>
                <w:szCs w:val="21"/>
                <w:lang w:val="en-US" w:eastAsia="zh-CN"/>
              </w:rPr>
              <w:t>0.5</w:t>
            </w:r>
          </w:p>
        </w:tc>
        <w:tc>
          <w:tcPr>
            <w:tcW w:w="851"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eastAsia="宋体" w:cs="宋体"/>
                <w:szCs w:val="21"/>
                <w:lang w:val="en-US" w:eastAsia="zh-CN"/>
              </w:rPr>
              <w:t>0.5</w:t>
            </w: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22</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智能压浆设备</w:t>
            </w:r>
          </w:p>
        </w:tc>
        <w:tc>
          <w:tcPr>
            <w:tcW w:w="1164" w:type="dxa"/>
            <w:noWrap w:val="0"/>
            <w:vAlign w:val="center"/>
          </w:tcPr>
          <w:p>
            <w:pPr>
              <w:pStyle w:val="9"/>
              <w:bidi w:val="0"/>
              <w:ind w:firstLine="0" w:firstLineChars="0"/>
              <w:jc w:val="center"/>
              <w:rPr>
                <w:rFonts w:hint="eastAsia"/>
                <w:kern w:val="2"/>
                <w:sz w:val="21"/>
                <w:szCs w:val="22"/>
                <w:lang w:val="en-US" w:eastAsia="zh-CN" w:bidi="ar-SA"/>
              </w:rPr>
            </w:pP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套</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2</w:t>
            </w:r>
          </w:p>
        </w:tc>
        <w:tc>
          <w:tcPr>
            <w:tcW w:w="992"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eastAsia="宋体" w:cs="宋体"/>
                <w:szCs w:val="21"/>
                <w:lang w:val="en-US" w:eastAsia="zh-CN"/>
              </w:rPr>
              <w:t>1</w:t>
            </w: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eastAsia="宋体" w:cs="宋体"/>
                <w:szCs w:val="21"/>
                <w:lang w:val="en-US" w:eastAsia="zh-CN"/>
              </w:rPr>
              <w:t>0.5</w:t>
            </w:r>
          </w:p>
        </w:tc>
        <w:tc>
          <w:tcPr>
            <w:tcW w:w="851"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eastAsia="宋体" w:cs="宋体"/>
                <w:szCs w:val="21"/>
                <w:lang w:val="en-US" w:eastAsia="zh-CN"/>
              </w:rPr>
              <w:t>0.5</w:t>
            </w: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23</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运梁炮车</w:t>
            </w:r>
          </w:p>
        </w:tc>
        <w:tc>
          <w:tcPr>
            <w:tcW w:w="1164" w:type="dxa"/>
            <w:noWrap w:val="0"/>
            <w:vAlign w:val="center"/>
          </w:tcPr>
          <w:p>
            <w:pPr>
              <w:pStyle w:val="9"/>
              <w:bidi w:val="0"/>
              <w:ind w:firstLine="0" w:firstLineChars="0"/>
              <w:jc w:val="center"/>
              <w:rPr>
                <w:rFonts w:hint="eastAsia"/>
                <w:kern w:val="2"/>
                <w:sz w:val="21"/>
                <w:szCs w:val="22"/>
                <w:lang w:val="en-US" w:eastAsia="zh-CN" w:bidi="ar-SA"/>
              </w:rPr>
            </w:pP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辆</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1</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24</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双导梁架桥机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60米</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1</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25</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冲击钻</w:t>
            </w:r>
          </w:p>
        </w:tc>
        <w:tc>
          <w:tcPr>
            <w:tcW w:w="1164" w:type="dxa"/>
            <w:noWrap w:val="0"/>
            <w:vAlign w:val="center"/>
          </w:tcPr>
          <w:p>
            <w:pPr>
              <w:pStyle w:val="9"/>
              <w:bidi w:val="0"/>
              <w:ind w:firstLine="0" w:firstLineChars="0"/>
              <w:jc w:val="center"/>
              <w:rPr>
                <w:rFonts w:hint="eastAsia"/>
                <w:kern w:val="2"/>
                <w:sz w:val="21"/>
                <w:szCs w:val="22"/>
                <w:lang w:val="en-US" w:eastAsia="zh-CN" w:bidi="ar-SA"/>
              </w:rPr>
            </w:pP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2</w:t>
            </w:r>
          </w:p>
        </w:tc>
        <w:tc>
          <w:tcPr>
            <w:tcW w:w="992" w:type="dxa"/>
            <w:noWrap w:val="0"/>
            <w:vAlign w:val="center"/>
          </w:tcPr>
          <w:p>
            <w:pPr>
              <w:pStyle w:val="9"/>
              <w:bidi w:val="0"/>
              <w:ind w:firstLine="0" w:firstLineChars="0"/>
              <w:jc w:val="center"/>
              <w:rPr>
                <w:rFonts w:hint="default" w:ascii="宋体" w:hAnsi="宋体" w:eastAsia="宋体" w:cs="宋体"/>
                <w:lang w:val="en-US" w:eastAsia="zh-CN"/>
              </w:rPr>
            </w:pPr>
            <w:r>
              <w:rPr>
                <w:rFonts w:hint="eastAsia" w:ascii="宋体" w:hAnsi="宋体" w:eastAsia="宋体" w:cs="宋体"/>
                <w:lang w:val="en-US" w:eastAsia="zh-CN"/>
              </w:rPr>
              <w:t>1</w:t>
            </w:r>
          </w:p>
        </w:tc>
        <w:tc>
          <w:tcPr>
            <w:tcW w:w="1134" w:type="dxa"/>
            <w:noWrap w:val="0"/>
            <w:vAlign w:val="center"/>
          </w:tcPr>
          <w:p>
            <w:pPr>
              <w:pStyle w:val="9"/>
              <w:bidi w:val="0"/>
              <w:ind w:firstLine="0" w:firstLineChars="0"/>
              <w:jc w:val="center"/>
              <w:rPr>
                <w:rFonts w:hint="default" w:ascii="宋体" w:hAnsi="宋体" w:eastAsia="宋体" w:cs="宋体"/>
                <w:lang w:val="en-US" w:eastAsia="zh-CN"/>
              </w:rPr>
            </w:pPr>
            <w:r>
              <w:rPr>
                <w:rFonts w:hint="eastAsia" w:ascii="宋体" w:hAnsi="宋体" w:eastAsia="宋体" w:cs="宋体"/>
                <w:lang w:val="en-US" w:eastAsia="zh-CN"/>
              </w:rPr>
              <w:t>0.5</w:t>
            </w:r>
          </w:p>
        </w:tc>
        <w:tc>
          <w:tcPr>
            <w:tcW w:w="851" w:type="dxa"/>
            <w:noWrap w:val="0"/>
            <w:vAlign w:val="center"/>
          </w:tcPr>
          <w:p>
            <w:pPr>
              <w:pStyle w:val="9"/>
              <w:bidi w:val="0"/>
              <w:ind w:firstLine="0" w:firstLineChars="0"/>
              <w:jc w:val="center"/>
              <w:rPr>
                <w:rFonts w:hint="default" w:ascii="宋体" w:hAnsi="宋体" w:eastAsia="宋体" w:cs="宋体"/>
                <w:lang w:val="en-US" w:eastAsia="zh-CN"/>
              </w:rPr>
            </w:pPr>
            <w:r>
              <w:rPr>
                <w:rFonts w:hint="eastAsia" w:ascii="宋体" w:hAnsi="宋体" w:eastAsia="宋体" w:cs="宋体"/>
                <w:lang w:val="en-US" w:eastAsia="zh-CN"/>
              </w:rPr>
              <w:t>0.5</w:t>
            </w: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26</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模板</w:t>
            </w:r>
          </w:p>
        </w:tc>
        <w:tc>
          <w:tcPr>
            <w:tcW w:w="1164" w:type="dxa"/>
            <w:noWrap w:val="0"/>
            <w:vAlign w:val="center"/>
          </w:tcPr>
          <w:p>
            <w:pPr>
              <w:pStyle w:val="9"/>
              <w:bidi w:val="0"/>
              <w:ind w:firstLine="0" w:firstLineChars="0"/>
              <w:jc w:val="center"/>
              <w:rPr>
                <w:rFonts w:hint="eastAsia"/>
                <w:kern w:val="2"/>
                <w:sz w:val="21"/>
                <w:szCs w:val="22"/>
                <w:lang w:val="en-US" w:eastAsia="zh-CN" w:bidi="ar-SA"/>
              </w:rPr>
            </w:pP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800</w:t>
            </w:r>
          </w:p>
        </w:tc>
        <w:tc>
          <w:tcPr>
            <w:tcW w:w="992"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cs="宋体"/>
                <w:szCs w:val="21"/>
                <w:lang w:val="en-US" w:eastAsia="zh-CN"/>
              </w:rPr>
              <w:t>400</w:t>
            </w: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cs="宋体"/>
                <w:szCs w:val="21"/>
                <w:lang w:val="en-US" w:eastAsia="zh-CN"/>
              </w:rPr>
              <w:t>1</w:t>
            </w:r>
          </w:p>
        </w:tc>
        <w:tc>
          <w:tcPr>
            <w:tcW w:w="851"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cs="宋体"/>
                <w:szCs w:val="21"/>
                <w:lang w:val="en-US" w:eastAsia="zh-CN"/>
              </w:rPr>
              <w:t>1</w:t>
            </w: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27</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卷扬机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10T</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4</w:t>
            </w:r>
          </w:p>
        </w:tc>
        <w:tc>
          <w:tcPr>
            <w:tcW w:w="992" w:type="dxa"/>
            <w:noWrap w:val="0"/>
            <w:vAlign w:val="center"/>
          </w:tcPr>
          <w:p>
            <w:pPr>
              <w:pStyle w:val="9"/>
              <w:bidi w:val="0"/>
              <w:ind w:firstLine="0" w:firstLineChars="0"/>
              <w:jc w:val="center"/>
              <w:rPr>
                <w:rFonts w:hint="default" w:ascii="Times New Roman" w:hAnsi="Times New Roman" w:eastAsia="宋体" w:cs="Times New Roman"/>
                <w:kern w:val="2"/>
                <w:sz w:val="21"/>
                <w:szCs w:val="22"/>
                <w:lang w:val="en-US" w:eastAsia="zh-CN" w:bidi="ar-SA"/>
              </w:rPr>
            </w:pPr>
          </w:p>
        </w:tc>
        <w:tc>
          <w:tcPr>
            <w:tcW w:w="1134" w:type="dxa"/>
            <w:noWrap w:val="0"/>
            <w:vAlign w:val="center"/>
          </w:tcPr>
          <w:p>
            <w:pPr>
              <w:pStyle w:val="9"/>
              <w:bidi w:val="0"/>
              <w:ind w:firstLine="0" w:firstLineChars="0"/>
              <w:jc w:val="center"/>
              <w:rPr>
                <w:rFonts w:hint="default" w:ascii="Times New Roman" w:hAnsi="Times New Roman" w:eastAsia="宋体" w:cs="Times New Roman"/>
                <w:kern w:val="2"/>
                <w:sz w:val="21"/>
                <w:szCs w:val="22"/>
                <w:lang w:val="en-US" w:eastAsia="zh-CN" w:bidi="ar-SA"/>
              </w:rPr>
            </w:pPr>
          </w:p>
        </w:tc>
        <w:tc>
          <w:tcPr>
            <w:tcW w:w="851" w:type="dxa"/>
            <w:noWrap w:val="0"/>
            <w:vAlign w:val="center"/>
          </w:tcPr>
          <w:p>
            <w:pPr>
              <w:pStyle w:val="9"/>
              <w:bidi w:val="0"/>
              <w:ind w:firstLine="0" w:firstLineChars="0"/>
              <w:jc w:val="center"/>
              <w:rPr>
                <w:rFonts w:hint="default" w:ascii="Times New Roman" w:hAnsi="Times New Roman" w:eastAsia="宋体" w:cs="Times New Roman"/>
                <w:kern w:val="2"/>
                <w:sz w:val="21"/>
                <w:szCs w:val="22"/>
                <w:lang w:val="en-US" w:eastAsia="zh-CN" w:bidi="ar-SA"/>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28</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卷扬机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5T</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4</w:t>
            </w:r>
          </w:p>
        </w:tc>
        <w:tc>
          <w:tcPr>
            <w:tcW w:w="992" w:type="dxa"/>
            <w:noWrap w:val="0"/>
            <w:vAlign w:val="center"/>
          </w:tcPr>
          <w:p>
            <w:pPr>
              <w:pStyle w:val="9"/>
              <w:bidi w:val="0"/>
              <w:ind w:firstLine="0" w:firstLineChars="0"/>
              <w:jc w:val="center"/>
              <w:rPr>
                <w:rFonts w:hint="default" w:ascii="Times New Roman" w:hAnsi="Times New Roman" w:eastAsia="宋体" w:cs="Times New Roman"/>
                <w:kern w:val="2"/>
                <w:sz w:val="21"/>
                <w:szCs w:val="22"/>
                <w:lang w:val="en-US" w:eastAsia="zh-CN" w:bidi="ar-SA"/>
              </w:rPr>
            </w:pPr>
          </w:p>
        </w:tc>
        <w:tc>
          <w:tcPr>
            <w:tcW w:w="1134" w:type="dxa"/>
            <w:noWrap w:val="0"/>
            <w:vAlign w:val="center"/>
          </w:tcPr>
          <w:p>
            <w:pPr>
              <w:pStyle w:val="9"/>
              <w:bidi w:val="0"/>
              <w:ind w:firstLine="0" w:firstLineChars="0"/>
              <w:jc w:val="center"/>
              <w:rPr>
                <w:rFonts w:hint="default" w:ascii="Times New Roman" w:hAnsi="Times New Roman" w:eastAsia="宋体" w:cs="Times New Roman"/>
                <w:kern w:val="2"/>
                <w:sz w:val="21"/>
                <w:szCs w:val="22"/>
                <w:lang w:val="en-US" w:eastAsia="zh-CN" w:bidi="ar-SA"/>
              </w:rPr>
            </w:pPr>
          </w:p>
        </w:tc>
        <w:tc>
          <w:tcPr>
            <w:tcW w:w="851" w:type="dxa"/>
            <w:noWrap w:val="0"/>
            <w:vAlign w:val="center"/>
          </w:tcPr>
          <w:p>
            <w:pPr>
              <w:pStyle w:val="9"/>
              <w:bidi w:val="0"/>
              <w:ind w:firstLine="0" w:firstLineChars="0"/>
              <w:jc w:val="center"/>
              <w:rPr>
                <w:rFonts w:hint="default" w:ascii="Times New Roman" w:hAnsi="Times New Roman" w:eastAsia="宋体" w:cs="Times New Roman"/>
                <w:kern w:val="2"/>
                <w:sz w:val="21"/>
                <w:szCs w:val="22"/>
                <w:lang w:val="en-US" w:eastAsia="zh-CN" w:bidi="ar-SA"/>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29</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弯箍机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WG12D-4</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1</w:t>
            </w:r>
          </w:p>
        </w:tc>
        <w:tc>
          <w:tcPr>
            <w:tcW w:w="992" w:type="dxa"/>
            <w:noWrap w:val="0"/>
            <w:vAlign w:val="center"/>
          </w:tcPr>
          <w:p>
            <w:pPr>
              <w:widowControl/>
              <w:shd w:val="clear" w:color="auto" w:fill="auto"/>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cs="宋体"/>
                <w:szCs w:val="21"/>
                <w:lang w:val="en-US" w:eastAsia="zh-CN"/>
              </w:rPr>
              <w:t>0.5</w:t>
            </w:r>
          </w:p>
        </w:tc>
        <w:tc>
          <w:tcPr>
            <w:tcW w:w="851"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cs="宋体"/>
                <w:szCs w:val="21"/>
                <w:lang w:val="en-US" w:eastAsia="zh-CN"/>
              </w:rPr>
              <w:t>0.5</w:t>
            </w: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30</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弯曲机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JSL-32-9</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1</w:t>
            </w:r>
          </w:p>
        </w:tc>
        <w:tc>
          <w:tcPr>
            <w:tcW w:w="992" w:type="dxa"/>
            <w:noWrap w:val="0"/>
            <w:vAlign w:val="center"/>
          </w:tcPr>
          <w:p>
            <w:pPr>
              <w:widowControl/>
              <w:shd w:val="clear" w:color="auto" w:fill="auto"/>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cs="宋体"/>
                <w:szCs w:val="21"/>
                <w:lang w:val="en-US" w:eastAsia="zh-CN"/>
              </w:rPr>
              <w:t>0.5</w:t>
            </w:r>
          </w:p>
        </w:tc>
        <w:tc>
          <w:tcPr>
            <w:tcW w:w="851"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cs="宋体"/>
                <w:szCs w:val="21"/>
                <w:lang w:val="en-US" w:eastAsia="zh-CN"/>
              </w:rPr>
              <w:t>0.5</w:t>
            </w: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31</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钢筋调直切断机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JSL4-14</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1</w:t>
            </w:r>
          </w:p>
        </w:tc>
        <w:tc>
          <w:tcPr>
            <w:tcW w:w="992" w:type="dxa"/>
            <w:noWrap w:val="0"/>
            <w:vAlign w:val="center"/>
          </w:tcPr>
          <w:p>
            <w:pPr>
              <w:widowControl/>
              <w:shd w:val="clear" w:color="auto" w:fill="auto"/>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cs="宋体"/>
                <w:szCs w:val="21"/>
                <w:lang w:val="en-US" w:eastAsia="zh-CN"/>
              </w:rPr>
              <w:t>0.5</w:t>
            </w:r>
          </w:p>
        </w:tc>
        <w:tc>
          <w:tcPr>
            <w:tcW w:w="851"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cs="宋体"/>
                <w:szCs w:val="21"/>
                <w:lang w:val="en-US" w:eastAsia="zh-CN"/>
              </w:rPr>
              <w:t>0.5</w:t>
            </w: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32</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钢筋笼滚焊机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BPM-2000-12</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2</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33</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摇臂钻床</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Z3050</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1</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34</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剪板机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25X2500</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1</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35</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型钢冷弯机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LWJ-X-A</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1</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36</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气保焊机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NBC-500</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4</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37</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电焊机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500#</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6</w:t>
            </w:r>
          </w:p>
        </w:tc>
        <w:tc>
          <w:tcPr>
            <w:tcW w:w="992" w:type="dxa"/>
            <w:noWrap w:val="0"/>
            <w:vAlign w:val="center"/>
          </w:tcPr>
          <w:p>
            <w:pPr>
              <w:widowControl/>
              <w:shd w:val="clear" w:color="auto" w:fill="auto"/>
              <w:jc w:val="center"/>
              <w:rPr>
                <w:rFonts w:hint="eastAsia" w:ascii="宋体" w:hAnsi="宋体" w:eastAsia="宋体" w:cs="宋体"/>
                <w:szCs w:val="21"/>
                <w:lang w:val="en-US" w:eastAsia="zh-CN"/>
              </w:rPr>
            </w:pPr>
            <w:r>
              <w:rPr>
                <w:rFonts w:hint="eastAsia" w:ascii="宋体" w:hAnsi="宋体" w:cs="宋体"/>
                <w:szCs w:val="21"/>
                <w:lang w:val="en-US" w:eastAsia="zh-CN"/>
              </w:rPr>
              <w:t>3</w:t>
            </w: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cs="宋体"/>
                <w:szCs w:val="21"/>
                <w:lang w:val="en-US" w:eastAsia="zh-CN"/>
              </w:rPr>
              <w:t>0.5</w:t>
            </w:r>
          </w:p>
        </w:tc>
        <w:tc>
          <w:tcPr>
            <w:tcW w:w="851"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cs="宋体"/>
                <w:szCs w:val="21"/>
                <w:lang w:val="en-US" w:eastAsia="zh-CN"/>
              </w:rPr>
              <w:t>1.5</w:t>
            </w: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38</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焊网机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GWCD1600</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1</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39</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电动单梁起重机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5T</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4</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40</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直螺纹车丝机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HGS-40</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2</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41</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等离子切割机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LGK120</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1</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42</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小导管成型机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YDJ-42/89/108</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1</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43</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钢筋切断机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4</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44</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切割机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J3G-400A 3Kw</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3</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45</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砂轮机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250# 1.1KW</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2</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46</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空压机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22-30m3</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8</w:t>
            </w:r>
          </w:p>
        </w:tc>
        <w:tc>
          <w:tcPr>
            <w:tcW w:w="992"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eastAsia="宋体" w:cs="宋体"/>
                <w:szCs w:val="21"/>
                <w:lang w:val="en-US" w:eastAsia="zh-CN"/>
              </w:rPr>
              <w:t>1</w:t>
            </w:r>
          </w:p>
        </w:tc>
        <w:tc>
          <w:tcPr>
            <w:tcW w:w="851"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47</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风动凿岩机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30</w:t>
            </w:r>
          </w:p>
        </w:tc>
        <w:tc>
          <w:tcPr>
            <w:tcW w:w="992" w:type="dxa"/>
            <w:noWrap w:val="0"/>
            <w:vAlign w:val="center"/>
          </w:tcPr>
          <w:p>
            <w:pPr>
              <w:widowControl/>
              <w:shd w:val="clear" w:color="auto" w:fill="auto"/>
              <w:jc w:val="center"/>
              <w:rPr>
                <w:rFonts w:hint="default" w:ascii="宋体" w:hAnsi="宋体" w:eastAsia="宋体" w:cs="宋体"/>
                <w:szCs w:val="21"/>
                <w:lang w:val="en-US" w:eastAsia="zh-CN"/>
              </w:rPr>
            </w:pP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p>
        </w:tc>
        <w:tc>
          <w:tcPr>
            <w:tcW w:w="851" w:type="dxa"/>
            <w:noWrap w:val="0"/>
            <w:vAlign w:val="center"/>
          </w:tcPr>
          <w:p>
            <w:pPr>
              <w:widowControl/>
              <w:shd w:val="clear" w:color="auto" w:fill="auto"/>
              <w:jc w:val="center"/>
              <w:rPr>
                <w:rFonts w:hint="eastAsia" w:ascii="宋体" w:hAnsi="宋体" w:eastAsia="宋体" w:cs="宋体"/>
                <w:szCs w:val="21"/>
                <w:lang w:val="en-US" w:eastAsia="zh-CN"/>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48</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简易钻台</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自制</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个</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2</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49</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水平钻机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FS6011</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2</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50</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轴流风机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110KW</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2</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51</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砼喷射机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TK96-1</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2</w:t>
            </w:r>
          </w:p>
        </w:tc>
        <w:tc>
          <w:tcPr>
            <w:tcW w:w="992" w:type="dxa"/>
            <w:noWrap w:val="0"/>
            <w:vAlign w:val="center"/>
          </w:tcPr>
          <w:p>
            <w:pPr>
              <w:widowControl/>
              <w:shd w:val="clear" w:color="auto" w:fill="auto"/>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cs="宋体"/>
                <w:szCs w:val="21"/>
                <w:lang w:val="en-US" w:eastAsia="zh-CN"/>
              </w:rPr>
              <w:t>0.5</w:t>
            </w:r>
          </w:p>
        </w:tc>
        <w:tc>
          <w:tcPr>
            <w:tcW w:w="851" w:type="dxa"/>
            <w:noWrap w:val="0"/>
            <w:vAlign w:val="center"/>
          </w:tcPr>
          <w:p>
            <w:pPr>
              <w:widowControl/>
              <w:shd w:val="clear" w:color="auto" w:fill="auto"/>
              <w:jc w:val="center"/>
              <w:rPr>
                <w:rFonts w:hint="default" w:ascii="宋体" w:hAnsi="宋体" w:eastAsia="宋体" w:cs="宋体"/>
                <w:szCs w:val="21"/>
                <w:lang w:val="en-US" w:eastAsia="zh-CN"/>
              </w:rPr>
            </w:pPr>
            <w:r>
              <w:rPr>
                <w:rFonts w:hint="eastAsia" w:ascii="宋体" w:hAnsi="宋体" w:cs="宋体"/>
                <w:szCs w:val="21"/>
                <w:lang w:val="en-US" w:eastAsia="zh-CN"/>
              </w:rPr>
              <w:t>0.5</w:t>
            </w: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52</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注浆泵</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KBY-50/70</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2</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53</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锚杆注浆机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NZ130</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2</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54</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装载机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ZL50-C</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辆</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4</w:t>
            </w:r>
          </w:p>
        </w:tc>
        <w:tc>
          <w:tcPr>
            <w:tcW w:w="992" w:type="dxa"/>
            <w:noWrap w:val="0"/>
            <w:vAlign w:val="center"/>
          </w:tcPr>
          <w:p>
            <w:pPr>
              <w:widowControl/>
              <w:shd w:val="clear" w:color="auto" w:fill="auto"/>
              <w:jc w:val="center"/>
              <w:rPr>
                <w:rFonts w:hint="eastAsia" w:ascii="宋体" w:hAnsi="宋体" w:eastAsia="宋体" w:cs="宋体"/>
                <w:szCs w:val="21"/>
                <w:lang w:val="en-US" w:eastAsia="zh-CN"/>
              </w:rPr>
            </w:pP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p>
        </w:tc>
        <w:tc>
          <w:tcPr>
            <w:tcW w:w="851" w:type="dxa"/>
            <w:noWrap w:val="0"/>
            <w:vAlign w:val="center"/>
          </w:tcPr>
          <w:p>
            <w:pPr>
              <w:widowControl/>
              <w:shd w:val="clear" w:color="auto" w:fill="auto"/>
              <w:jc w:val="center"/>
              <w:rPr>
                <w:rFonts w:hint="eastAsia" w:ascii="宋体" w:hAnsi="宋体" w:eastAsia="宋体" w:cs="宋体"/>
                <w:szCs w:val="21"/>
                <w:lang w:val="en-US" w:eastAsia="zh-CN"/>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55</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挖掘机</w:t>
            </w:r>
          </w:p>
        </w:tc>
        <w:tc>
          <w:tcPr>
            <w:tcW w:w="1164"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CAT-220以上</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3</w:t>
            </w:r>
          </w:p>
        </w:tc>
        <w:tc>
          <w:tcPr>
            <w:tcW w:w="992" w:type="dxa"/>
            <w:noWrap w:val="0"/>
            <w:vAlign w:val="center"/>
          </w:tcPr>
          <w:p>
            <w:pPr>
              <w:widowControl/>
              <w:shd w:val="clear" w:color="auto" w:fill="auto"/>
              <w:jc w:val="center"/>
              <w:rPr>
                <w:rFonts w:hint="eastAsia" w:ascii="宋体" w:hAnsi="宋体" w:eastAsia="宋体" w:cs="宋体"/>
                <w:szCs w:val="21"/>
                <w:lang w:val="en-US" w:eastAsia="zh-CN"/>
              </w:rPr>
            </w:pP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p>
        </w:tc>
        <w:tc>
          <w:tcPr>
            <w:tcW w:w="851" w:type="dxa"/>
            <w:noWrap w:val="0"/>
            <w:vAlign w:val="center"/>
          </w:tcPr>
          <w:p>
            <w:pPr>
              <w:widowControl/>
              <w:shd w:val="clear" w:color="auto" w:fill="auto"/>
              <w:jc w:val="center"/>
              <w:rPr>
                <w:rFonts w:hint="default" w:ascii="宋体" w:hAnsi="宋体" w:eastAsia="宋体" w:cs="宋体"/>
                <w:szCs w:val="21"/>
                <w:lang w:val="en-US" w:eastAsia="zh-CN"/>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56</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自卸汽车</w:t>
            </w:r>
          </w:p>
        </w:tc>
        <w:tc>
          <w:tcPr>
            <w:tcW w:w="1164"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8-20T</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辆</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16</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57</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模筑台车</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工厂订做</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2</w:t>
            </w:r>
          </w:p>
        </w:tc>
        <w:tc>
          <w:tcPr>
            <w:tcW w:w="992" w:type="dxa"/>
            <w:noWrap w:val="0"/>
            <w:vAlign w:val="center"/>
          </w:tcPr>
          <w:p>
            <w:pPr>
              <w:widowControl/>
              <w:shd w:val="clear" w:color="auto" w:fill="auto"/>
              <w:jc w:val="center"/>
              <w:rPr>
                <w:rFonts w:hint="eastAsia" w:ascii="宋体" w:hAnsi="宋体" w:eastAsia="宋体" w:cs="宋体"/>
                <w:szCs w:val="21"/>
                <w:lang w:val="en-US" w:eastAsia="zh-CN"/>
              </w:rPr>
            </w:pP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p>
        </w:tc>
        <w:tc>
          <w:tcPr>
            <w:tcW w:w="851" w:type="dxa"/>
            <w:noWrap w:val="0"/>
            <w:vAlign w:val="center"/>
          </w:tcPr>
          <w:p>
            <w:pPr>
              <w:widowControl/>
              <w:shd w:val="clear" w:color="auto" w:fill="auto"/>
              <w:jc w:val="center"/>
              <w:rPr>
                <w:rFonts w:hint="default" w:ascii="宋体" w:hAnsi="宋体" w:eastAsia="宋体" w:cs="宋体"/>
                <w:szCs w:val="21"/>
                <w:lang w:val="en-US" w:eastAsia="zh-CN"/>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58</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防水板作业台架</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自制</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2</w:t>
            </w:r>
          </w:p>
        </w:tc>
        <w:tc>
          <w:tcPr>
            <w:tcW w:w="992" w:type="dxa"/>
            <w:noWrap w:val="0"/>
            <w:vAlign w:val="center"/>
          </w:tcPr>
          <w:p>
            <w:pPr>
              <w:widowControl/>
              <w:shd w:val="clear" w:color="auto" w:fill="auto"/>
              <w:jc w:val="center"/>
              <w:rPr>
                <w:rFonts w:hint="eastAsia" w:ascii="宋体" w:hAnsi="宋体" w:eastAsia="宋体" w:cs="宋体"/>
                <w:szCs w:val="21"/>
                <w:lang w:val="en-US" w:eastAsia="zh-CN"/>
              </w:rPr>
            </w:pP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p>
        </w:tc>
        <w:tc>
          <w:tcPr>
            <w:tcW w:w="851" w:type="dxa"/>
            <w:noWrap w:val="0"/>
            <w:vAlign w:val="center"/>
          </w:tcPr>
          <w:p>
            <w:pPr>
              <w:widowControl/>
              <w:shd w:val="clear" w:color="auto" w:fill="auto"/>
              <w:jc w:val="center"/>
              <w:rPr>
                <w:rFonts w:hint="default" w:ascii="宋体" w:hAnsi="宋体" w:eastAsia="宋体" w:cs="宋体"/>
                <w:szCs w:val="21"/>
                <w:lang w:val="en-US" w:eastAsia="zh-CN"/>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59</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砼摊铺机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C-450X</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2</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60</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砼切缝机</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QF-2</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3</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eastAsia" w:ascii="宋体" w:hAnsi="宋体" w:cs="宋体"/>
                <w:szCs w:val="21"/>
              </w:rPr>
            </w:pPr>
          </w:p>
        </w:tc>
        <w:tc>
          <w:tcPr>
            <w:tcW w:w="851" w:type="dxa"/>
            <w:noWrap w:val="0"/>
            <w:vAlign w:val="center"/>
          </w:tcPr>
          <w:p>
            <w:pPr>
              <w:widowControl/>
              <w:shd w:val="clear" w:color="auto" w:fill="auto"/>
              <w:jc w:val="center"/>
              <w:rPr>
                <w:rFonts w:hint="eastAsia" w:ascii="宋体" w:hAnsi="宋体" w:cs="宋体"/>
                <w:szCs w:val="21"/>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61</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砼输送泵</w:t>
            </w:r>
          </w:p>
        </w:tc>
        <w:tc>
          <w:tcPr>
            <w:tcW w:w="1164"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HBT60A</w:t>
            </w: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2</w:t>
            </w:r>
          </w:p>
        </w:tc>
        <w:tc>
          <w:tcPr>
            <w:tcW w:w="992" w:type="dxa"/>
            <w:noWrap w:val="0"/>
            <w:vAlign w:val="center"/>
          </w:tcPr>
          <w:p>
            <w:pPr>
              <w:widowControl/>
              <w:shd w:val="clear" w:color="auto" w:fill="auto"/>
              <w:jc w:val="center"/>
              <w:rPr>
                <w:rFonts w:hint="eastAsia" w:ascii="宋体" w:hAnsi="宋体" w:eastAsia="宋体" w:cs="宋体"/>
                <w:szCs w:val="21"/>
                <w:lang w:val="en-US" w:eastAsia="zh-CN"/>
              </w:rPr>
            </w:pP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p>
        </w:tc>
        <w:tc>
          <w:tcPr>
            <w:tcW w:w="851" w:type="dxa"/>
            <w:noWrap w:val="0"/>
            <w:vAlign w:val="center"/>
          </w:tcPr>
          <w:p>
            <w:pPr>
              <w:widowControl/>
              <w:shd w:val="clear" w:color="auto" w:fill="auto"/>
              <w:jc w:val="center"/>
              <w:rPr>
                <w:rFonts w:hint="default" w:ascii="宋体" w:hAnsi="宋体" w:eastAsia="宋体" w:cs="宋体"/>
                <w:szCs w:val="21"/>
                <w:lang w:val="en-US" w:eastAsia="zh-CN"/>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62</w:t>
            </w:r>
          </w:p>
        </w:tc>
        <w:tc>
          <w:tcPr>
            <w:tcW w:w="1582" w:type="dxa"/>
            <w:noWrap w:val="0"/>
            <w:vAlign w:val="center"/>
          </w:tcPr>
          <w:p>
            <w:pPr>
              <w:pStyle w:val="9"/>
              <w:bidi w:val="0"/>
              <w:ind w:firstLine="0" w:firstLineChars="0"/>
              <w:jc w:val="center"/>
              <w:rPr>
                <w:rFonts w:hint="eastAsia"/>
                <w:kern w:val="2"/>
                <w:sz w:val="21"/>
                <w:szCs w:val="22"/>
                <w:lang w:val="en-US" w:eastAsia="zh-CN" w:bidi="ar-SA"/>
              </w:rPr>
            </w:pPr>
            <w:r>
              <w:rPr>
                <w:rFonts w:hint="eastAsia"/>
              </w:rPr>
              <w:t>凿岩台</w:t>
            </w:r>
            <w:r>
              <w:rPr>
                <w:rFonts w:hint="eastAsia"/>
                <w:lang w:val="en-US" w:eastAsia="zh-CN"/>
              </w:rPr>
              <w:t>架</w:t>
            </w:r>
          </w:p>
        </w:tc>
        <w:tc>
          <w:tcPr>
            <w:tcW w:w="1164" w:type="dxa"/>
            <w:noWrap w:val="0"/>
            <w:vAlign w:val="center"/>
          </w:tcPr>
          <w:p>
            <w:pPr>
              <w:pStyle w:val="9"/>
              <w:bidi w:val="0"/>
              <w:ind w:firstLine="0" w:firstLineChars="0"/>
              <w:jc w:val="center"/>
              <w:rPr>
                <w:rFonts w:hint="eastAsia"/>
                <w:kern w:val="2"/>
                <w:sz w:val="21"/>
                <w:szCs w:val="22"/>
                <w:lang w:val="en-US" w:eastAsia="zh-CN" w:bidi="ar-SA"/>
              </w:rPr>
            </w:pPr>
          </w:p>
        </w:tc>
        <w:tc>
          <w:tcPr>
            <w:tcW w:w="537" w:type="dxa"/>
            <w:noWrap w:val="0"/>
            <w:vAlign w:val="center"/>
          </w:tcPr>
          <w:p>
            <w:pPr>
              <w:pStyle w:val="9"/>
              <w:bidi w:val="0"/>
              <w:ind w:firstLine="0" w:firstLineChars="0"/>
              <w:jc w:val="center"/>
              <w:rPr>
                <w:rFonts w:hint="eastAsia"/>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eastAsia"/>
                <w:kern w:val="2"/>
                <w:sz w:val="21"/>
                <w:szCs w:val="22"/>
                <w:lang w:val="en-US" w:eastAsia="zh-CN" w:bidi="ar-SA"/>
              </w:rPr>
            </w:pPr>
            <w:r>
              <w:rPr>
                <w:rFonts w:hint="eastAsia"/>
                <w:lang w:val="en-US" w:eastAsia="zh-CN"/>
              </w:rPr>
              <w:t>1</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default" w:ascii="宋体" w:hAnsi="宋体" w:eastAsia="宋体" w:cs="宋体"/>
                <w:szCs w:val="21"/>
                <w:lang w:val="en-US" w:eastAsia="zh-CN"/>
              </w:rPr>
            </w:pPr>
          </w:p>
        </w:tc>
        <w:tc>
          <w:tcPr>
            <w:tcW w:w="851" w:type="dxa"/>
            <w:noWrap w:val="0"/>
            <w:vAlign w:val="center"/>
          </w:tcPr>
          <w:p>
            <w:pPr>
              <w:widowControl/>
              <w:shd w:val="clear" w:color="auto" w:fill="auto"/>
              <w:jc w:val="center"/>
              <w:rPr>
                <w:rFonts w:hint="default" w:ascii="宋体" w:hAnsi="宋体" w:eastAsia="宋体" w:cs="宋体"/>
                <w:szCs w:val="21"/>
                <w:lang w:val="en-US" w:eastAsia="zh-CN"/>
              </w:rPr>
            </w:pP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63</w:t>
            </w:r>
          </w:p>
        </w:tc>
        <w:tc>
          <w:tcPr>
            <w:tcW w:w="1582" w:type="dxa"/>
            <w:noWrap w:val="0"/>
            <w:vAlign w:val="center"/>
          </w:tcPr>
          <w:p>
            <w:pPr>
              <w:pStyle w:val="9"/>
              <w:bidi w:val="0"/>
              <w:ind w:firstLine="0" w:firstLineChars="0"/>
              <w:jc w:val="center"/>
              <w:rPr>
                <w:rFonts w:hint="default" w:eastAsia="宋体"/>
                <w:lang w:val="en-US" w:eastAsia="zh-CN"/>
              </w:rPr>
            </w:pPr>
            <w:r>
              <w:rPr>
                <w:rFonts w:hint="eastAsia"/>
                <w:lang w:val="en-US" w:eastAsia="zh-CN"/>
              </w:rPr>
              <w:t>水稳设备</w:t>
            </w:r>
          </w:p>
        </w:tc>
        <w:tc>
          <w:tcPr>
            <w:tcW w:w="1164"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300t</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default"/>
                <w:lang w:val="en-US" w:eastAsia="zh-CN"/>
              </w:rPr>
            </w:pPr>
            <w:r>
              <w:rPr>
                <w:rFonts w:hint="eastAsia"/>
                <w:lang w:val="en-US" w:eastAsia="zh-CN"/>
              </w:rPr>
              <w:t>1</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default" w:ascii="宋体" w:hAnsi="宋体" w:cs="宋体"/>
                <w:szCs w:val="21"/>
                <w:lang w:val="en-US" w:eastAsia="zh-CN"/>
              </w:rPr>
            </w:pPr>
            <w:r>
              <w:rPr>
                <w:rFonts w:hint="eastAsia" w:ascii="宋体" w:hAnsi="宋体" w:cs="宋体"/>
                <w:szCs w:val="21"/>
                <w:lang w:val="en-US" w:eastAsia="zh-CN"/>
              </w:rPr>
              <w:t>1</w:t>
            </w:r>
          </w:p>
        </w:tc>
        <w:tc>
          <w:tcPr>
            <w:tcW w:w="851" w:type="dxa"/>
            <w:noWrap w:val="0"/>
            <w:vAlign w:val="center"/>
          </w:tcPr>
          <w:p>
            <w:pPr>
              <w:widowControl/>
              <w:shd w:val="clear" w:color="auto" w:fill="auto"/>
              <w:jc w:val="center"/>
              <w:rPr>
                <w:rFonts w:hint="default" w:ascii="宋体" w:hAnsi="宋体" w:cs="宋体"/>
                <w:szCs w:val="21"/>
                <w:lang w:val="en-US" w:eastAsia="zh-CN"/>
              </w:rPr>
            </w:pPr>
            <w:r>
              <w:rPr>
                <w:rFonts w:hint="eastAsia" w:ascii="宋体" w:hAnsi="宋体" w:cs="宋体"/>
                <w:szCs w:val="21"/>
                <w:lang w:val="en-US" w:eastAsia="zh-CN"/>
              </w:rPr>
              <w:t>1</w:t>
            </w:r>
          </w:p>
        </w:tc>
        <w:tc>
          <w:tcPr>
            <w:tcW w:w="1601" w:type="dxa"/>
            <w:vMerge w:val="continue"/>
            <w:noWrap w:val="0"/>
            <w:vAlign w:val="center"/>
          </w:tcPr>
          <w:p>
            <w:pPr>
              <w:widowControl/>
              <w:shd w:val="clear" w:color="auto" w:fill="auto"/>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681" w:type="dxa"/>
            <w:noWrap w:val="0"/>
            <w:vAlign w:val="center"/>
          </w:tcPr>
          <w:p>
            <w:pPr>
              <w:widowControl/>
              <w:shd w:val="clear" w:color="auto" w:fill="auto"/>
              <w:kinsoku w:val="0"/>
              <w:overflowPunct w:val="0"/>
              <w:ind w:right="5" w:rightChars="0"/>
              <w:jc w:val="center"/>
              <w:textAlignment w:val="center"/>
              <w:rPr>
                <w:rFonts w:hint="default" w:ascii="宋体" w:hAnsi="宋体" w:cs="宋体"/>
                <w:kern w:val="2"/>
                <w:sz w:val="21"/>
                <w:szCs w:val="22"/>
                <w:lang w:val="en-US" w:eastAsia="zh-CN" w:bidi="ar-SA"/>
              </w:rPr>
            </w:pPr>
            <w:r>
              <w:rPr>
                <w:rFonts w:hint="eastAsia" w:ascii="宋体" w:hAnsi="宋体" w:cs="宋体"/>
                <w:kern w:val="2"/>
                <w:sz w:val="21"/>
                <w:szCs w:val="22"/>
                <w:lang w:val="en-US" w:eastAsia="zh-CN" w:bidi="ar-SA"/>
              </w:rPr>
              <w:t>64</w:t>
            </w:r>
          </w:p>
        </w:tc>
        <w:tc>
          <w:tcPr>
            <w:tcW w:w="1582" w:type="dxa"/>
            <w:noWrap w:val="0"/>
            <w:vAlign w:val="center"/>
          </w:tcPr>
          <w:p>
            <w:pPr>
              <w:pStyle w:val="9"/>
              <w:bidi w:val="0"/>
              <w:ind w:firstLine="0" w:firstLineChars="0"/>
              <w:jc w:val="center"/>
              <w:rPr>
                <w:rFonts w:hint="eastAsia" w:eastAsia="宋体"/>
                <w:lang w:val="en-US" w:eastAsia="zh-CN"/>
              </w:rPr>
            </w:pPr>
            <w:r>
              <w:rPr>
                <w:rFonts w:hint="eastAsia"/>
                <w:lang w:val="en-US" w:eastAsia="zh-CN"/>
              </w:rPr>
              <w:t>摊铺机</w:t>
            </w:r>
          </w:p>
        </w:tc>
        <w:tc>
          <w:tcPr>
            <w:tcW w:w="1164"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9.5m</w:t>
            </w:r>
          </w:p>
        </w:tc>
        <w:tc>
          <w:tcPr>
            <w:tcW w:w="537" w:type="dxa"/>
            <w:noWrap w:val="0"/>
            <w:vAlign w:val="center"/>
          </w:tcPr>
          <w:p>
            <w:pPr>
              <w:pStyle w:val="9"/>
              <w:bidi w:val="0"/>
              <w:ind w:firstLine="0" w:firstLineChars="0"/>
              <w:jc w:val="center"/>
              <w:rPr>
                <w:rFonts w:hint="default"/>
                <w:kern w:val="2"/>
                <w:sz w:val="21"/>
                <w:szCs w:val="22"/>
                <w:lang w:val="en-US" w:eastAsia="zh-CN" w:bidi="ar-SA"/>
              </w:rPr>
            </w:pPr>
            <w:r>
              <w:rPr>
                <w:rFonts w:hint="eastAsia"/>
                <w:kern w:val="2"/>
                <w:sz w:val="21"/>
                <w:szCs w:val="22"/>
                <w:lang w:val="en-US" w:eastAsia="zh-CN" w:bidi="ar-SA"/>
              </w:rPr>
              <w:t>台</w:t>
            </w:r>
          </w:p>
        </w:tc>
        <w:tc>
          <w:tcPr>
            <w:tcW w:w="851" w:type="dxa"/>
            <w:noWrap w:val="0"/>
            <w:vAlign w:val="center"/>
          </w:tcPr>
          <w:p>
            <w:pPr>
              <w:pStyle w:val="9"/>
              <w:bidi w:val="0"/>
              <w:ind w:firstLine="0" w:firstLineChars="0"/>
              <w:jc w:val="center"/>
              <w:rPr>
                <w:rFonts w:hint="default"/>
                <w:lang w:val="en-US" w:eastAsia="zh-CN"/>
              </w:rPr>
            </w:pPr>
            <w:r>
              <w:rPr>
                <w:rFonts w:hint="eastAsia"/>
                <w:lang w:val="en-US" w:eastAsia="zh-CN"/>
              </w:rPr>
              <w:t>1</w:t>
            </w:r>
          </w:p>
        </w:tc>
        <w:tc>
          <w:tcPr>
            <w:tcW w:w="992" w:type="dxa"/>
            <w:noWrap w:val="0"/>
            <w:vAlign w:val="center"/>
          </w:tcPr>
          <w:p>
            <w:pPr>
              <w:widowControl/>
              <w:shd w:val="clear" w:color="auto" w:fill="auto"/>
              <w:jc w:val="center"/>
              <w:rPr>
                <w:rFonts w:hint="eastAsia" w:ascii="宋体" w:hAnsi="宋体" w:cs="宋体"/>
                <w:szCs w:val="21"/>
              </w:rPr>
            </w:pPr>
          </w:p>
        </w:tc>
        <w:tc>
          <w:tcPr>
            <w:tcW w:w="1134" w:type="dxa"/>
            <w:noWrap w:val="0"/>
            <w:vAlign w:val="center"/>
          </w:tcPr>
          <w:p>
            <w:pPr>
              <w:widowControl/>
              <w:shd w:val="clear" w:color="auto" w:fill="auto"/>
              <w:jc w:val="center"/>
              <w:rPr>
                <w:rFonts w:hint="default" w:ascii="宋体" w:hAnsi="宋体" w:cs="宋体"/>
                <w:szCs w:val="21"/>
                <w:lang w:val="en-US" w:eastAsia="zh-CN"/>
              </w:rPr>
            </w:pPr>
            <w:r>
              <w:rPr>
                <w:rFonts w:hint="eastAsia" w:ascii="宋体" w:hAnsi="宋体" w:cs="宋体"/>
                <w:szCs w:val="21"/>
                <w:lang w:val="en-US" w:eastAsia="zh-CN"/>
              </w:rPr>
              <w:t>1</w:t>
            </w:r>
          </w:p>
        </w:tc>
        <w:tc>
          <w:tcPr>
            <w:tcW w:w="851" w:type="dxa"/>
            <w:noWrap w:val="0"/>
            <w:vAlign w:val="center"/>
          </w:tcPr>
          <w:p>
            <w:pPr>
              <w:widowControl/>
              <w:shd w:val="clear" w:color="auto" w:fill="auto"/>
              <w:jc w:val="center"/>
              <w:rPr>
                <w:rFonts w:hint="default" w:ascii="宋体" w:hAnsi="宋体" w:cs="宋体"/>
                <w:szCs w:val="21"/>
                <w:lang w:val="en-US" w:eastAsia="zh-CN"/>
              </w:rPr>
            </w:pPr>
            <w:r>
              <w:rPr>
                <w:rFonts w:hint="eastAsia" w:ascii="宋体" w:hAnsi="宋体" w:cs="宋体"/>
                <w:szCs w:val="21"/>
                <w:lang w:val="en-US" w:eastAsia="zh-CN"/>
              </w:rPr>
              <w:t>1</w:t>
            </w:r>
          </w:p>
        </w:tc>
        <w:tc>
          <w:tcPr>
            <w:tcW w:w="1601" w:type="dxa"/>
            <w:vMerge w:val="continue"/>
            <w:noWrap w:val="0"/>
            <w:vAlign w:val="center"/>
          </w:tcPr>
          <w:p>
            <w:pPr>
              <w:widowControl/>
              <w:shd w:val="clear" w:color="auto" w:fill="auto"/>
              <w:jc w:val="center"/>
              <w:rPr>
                <w:rFonts w:hint="eastAsia" w:ascii="宋体" w:hAnsi="宋体" w:cs="宋体"/>
                <w:szCs w:val="21"/>
              </w:rPr>
            </w:pPr>
          </w:p>
        </w:tc>
      </w:tr>
    </w:tbl>
    <w:tbl>
      <w:tblPr>
        <w:tblStyle w:val="5"/>
        <w:tblpPr w:leftFromText="180" w:rightFromText="180" w:vertAnchor="text" w:horzAnchor="page" w:tblpX="1526" w:tblpY="533"/>
        <w:tblOverlap w:val="never"/>
        <w:tblW w:w="950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50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2042" w:hRule="atLeast"/>
        </w:trPr>
        <w:tc>
          <w:tcPr>
            <w:tcW w:w="9500" w:type="dxa"/>
            <w:noWrap w:val="0"/>
            <w:tcMar>
              <w:top w:w="15" w:type="dxa"/>
              <w:left w:w="15" w:type="dxa"/>
              <w:right w:w="15" w:type="dxa"/>
            </w:tcMar>
            <w:vAlign w:val="center"/>
          </w:tcPr>
          <w:p>
            <w:pPr>
              <w:widowControl/>
              <w:shd w:val="clear" w:color="auto" w:fill="auto"/>
              <w:jc w:val="left"/>
              <w:textAlignment w:val="center"/>
              <w:rPr>
                <w:rFonts w:hint="eastAsia" w:ascii="宋体" w:hAnsi="宋体" w:cs="宋体"/>
                <w:sz w:val="20"/>
                <w:szCs w:val="21"/>
              </w:rPr>
            </w:pPr>
            <w:r>
              <w:rPr>
                <w:rFonts w:hint="eastAsia" w:ascii="宋体" w:hAnsi="宋体" w:cs="宋体"/>
                <w:sz w:val="20"/>
                <w:szCs w:val="21"/>
              </w:rPr>
              <w:t>注：</w:t>
            </w:r>
          </w:p>
          <w:p>
            <w:pPr>
              <w:widowControl/>
              <w:shd w:val="clear" w:color="auto" w:fill="auto"/>
              <w:ind w:firstLine="200" w:firstLineChars="100"/>
              <w:jc w:val="left"/>
              <w:textAlignment w:val="center"/>
              <w:rPr>
                <w:rFonts w:hint="eastAsia" w:ascii="宋体" w:hAnsi="宋体" w:cs="宋体"/>
                <w:sz w:val="20"/>
                <w:szCs w:val="21"/>
              </w:rPr>
            </w:pPr>
            <w:r>
              <w:rPr>
                <w:rFonts w:hint="eastAsia" w:ascii="宋体" w:hAnsi="宋体" w:cs="宋体"/>
                <w:sz w:val="20"/>
                <w:szCs w:val="21"/>
              </w:rPr>
              <w:t>1、因本项目环保要求及品质工程建设需要，若有项目业主、招标人需要增加装备的情况，投标人应配合招标人完成装备的增加，并投入使用。</w:t>
            </w:r>
          </w:p>
          <w:p>
            <w:pPr>
              <w:shd w:val="clear" w:color="auto" w:fill="auto"/>
              <w:ind w:firstLine="200" w:firstLineChars="100"/>
              <w:rPr>
                <w:rFonts w:hint="eastAsia" w:ascii="宋体" w:hAnsi="宋体" w:cs="宋体"/>
                <w:sz w:val="20"/>
                <w:szCs w:val="21"/>
              </w:rPr>
            </w:pPr>
            <w:r>
              <w:rPr>
                <w:rFonts w:hint="eastAsia" w:ascii="宋体" w:hAnsi="宋体" w:cs="宋体"/>
                <w:sz w:val="20"/>
                <w:szCs w:val="21"/>
              </w:rPr>
              <w:t>2、本表中的总数量为承包人中标后向发包人承诺的投入最低设备要求，并以书面形式纳入合同附件。</w:t>
            </w:r>
          </w:p>
          <w:p>
            <w:pPr>
              <w:shd w:val="clear" w:color="auto" w:fill="auto"/>
              <w:ind w:firstLine="200" w:firstLineChars="100"/>
              <w:rPr>
                <w:rFonts w:hint="eastAsia" w:ascii="宋体" w:hAnsi="宋体" w:cs="宋体"/>
                <w:kern w:val="0"/>
                <w:sz w:val="18"/>
                <w:szCs w:val="18"/>
                <w:lang w:bidi="ar"/>
              </w:rPr>
            </w:pPr>
            <w:r>
              <w:rPr>
                <w:rFonts w:hint="eastAsia" w:ascii="宋体" w:hAnsi="宋体" w:eastAsia="宋体" w:cs="宋体"/>
                <w:sz w:val="20"/>
                <w:szCs w:val="21"/>
              </w:rPr>
              <w:t>3、所有设备购买年限均应在5年以内（发票时间2016年</w:t>
            </w:r>
            <w:r>
              <w:rPr>
                <w:rFonts w:hint="eastAsia" w:ascii="宋体" w:hAnsi="宋体" w:eastAsia="宋体" w:cs="宋体"/>
                <w:sz w:val="20"/>
                <w:szCs w:val="21"/>
                <w:lang w:val="en-US" w:eastAsia="zh-CN"/>
              </w:rPr>
              <w:t>6</w:t>
            </w:r>
            <w:r>
              <w:rPr>
                <w:rFonts w:hint="eastAsia" w:ascii="宋体" w:hAnsi="宋体" w:eastAsia="宋体" w:cs="宋体"/>
                <w:sz w:val="20"/>
                <w:szCs w:val="21"/>
              </w:rPr>
              <w:t>月1日至今）。</w:t>
            </w:r>
          </w:p>
        </w:tc>
      </w:tr>
    </w:tbl>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jc w:val="center"/>
                          </w:pPr>
                          <w:r>
                            <w:fldChar w:fldCharType="begin"/>
                          </w:r>
                          <w:r>
                            <w:instrText xml:space="preserve">PAGE   \* MERGEFORMAT</w:instrText>
                          </w:r>
                          <w:r>
                            <w:fldChar w:fldCharType="separate"/>
                          </w:r>
                          <w:r>
                            <w:rPr>
                              <w:lang w:val="zh-CN"/>
                            </w:rP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4"/>
                      <w:jc w:val="center"/>
                    </w:pPr>
                    <w:r>
                      <w:fldChar w:fldCharType="begin"/>
                    </w:r>
                    <w:r>
                      <w:instrText xml:space="preserve">PAGE   \* MERGEFORMAT</w:instrText>
                    </w:r>
                    <w:r>
                      <w:fldChar w:fldCharType="separate"/>
                    </w:r>
                    <w:r>
                      <w:rPr>
                        <w:lang w:val="zh-CN"/>
                      </w:rPr>
                      <w:t>2</w:t>
                    </w:r>
                    <w:r>
                      <w:fldChar w:fldCharType="end"/>
                    </w:r>
                  </w:p>
                </w:txbxContent>
              </v:textbox>
            </v:shape>
          </w:pict>
        </mc:Fallback>
      </mc:AlternateContent>
    </w:r>
  </w:p>
  <w:p>
    <w:pPr>
      <w:pStyle w:val="3"/>
      <w:spacing w:line="14" w:lineRule="auto"/>
      <w:rPr>
        <w:rFonts w:ascii="宋体" w:hAnsi="宋体" w:cs="宋体"/>
        <w:sz w:val="24"/>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0BE38A"/>
    <w:multiLevelType w:val="singleLevel"/>
    <w:tmpl w:val="E50BE38A"/>
    <w:lvl w:ilvl="0" w:tentative="0">
      <w:start w:val="202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412A02"/>
    <w:rsid w:val="69412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2"/>
    <w:basedOn w:val="1"/>
    <w:qFormat/>
    <w:uiPriority w:val="0"/>
    <w:pPr>
      <w:spacing w:after="120" w:afterLines="0" w:afterAutospacing="0" w:line="480" w:lineRule="auto"/>
      <w:ind w:left="420" w:leftChars="200"/>
    </w:pPr>
  </w:style>
  <w:style w:type="paragraph" w:styleId="3">
    <w:name w:val="Body Text"/>
    <w:basedOn w:val="1"/>
    <w:next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正文2"/>
    <w:basedOn w:val="1"/>
    <w:next w:val="1"/>
    <w:qFormat/>
    <w:uiPriority w:val="0"/>
    <w:pPr>
      <w:ind w:firstLine="570"/>
    </w:pPr>
    <w:rPr>
      <w:rFonts w:ascii="仿宋" w:hAnsi="仿宋" w:eastAsia="仿宋"/>
      <w:kern w:val="0"/>
      <w:sz w:val="20"/>
    </w:rPr>
  </w:style>
  <w:style w:type="paragraph" w:customStyle="1" w:styleId="8">
    <w:name w:val="Table Paragraph"/>
    <w:basedOn w:val="1"/>
    <w:qFormat/>
    <w:uiPriority w:val="1"/>
    <w:rPr>
      <w:rFonts w:ascii="宋体" w:hAnsi="宋体" w:cs="宋体"/>
      <w:lang w:val="zh-CN" w:bidi="zh-CN"/>
    </w:rPr>
  </w:style>
  <w:style w:type="paragraph" w:customStyle="1" w:styleId="9">
    <w:name w:val="表格文字"/>
    <w:basedOn w:val="1"/>
    <w:next w:val="1"/>
    <w:qFormat/>
    <w:uiPriority w:val="0"/>
    <w:pPr>
      <w:ind w:firstLine="0" w:firstLineChars="0"/>
      <w:jc w:val="center"/>
    </w:pPr>
    <w:rPr>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2021-06-11T01:38:00Z</dcterms:created>
  <dc:creator>XXVII</dc:creator>
  <cp:lastModifiedBy>XXVII</cp:lastModifiedBy>
  <dcterms:modified xsi:type="dcterms:W3CDTF">2021-06-11T01:39:31Z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7D36ACCBE1174572AE202B82E3F09C37</vt:lpwstr>
  </property>
</Properties>
</file>