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16"/>
        </w:tabs>
        <w:autoSpaceDE w:val="0"/>
        <w:autoSpaceDN w:val="0"/>
        <w:spacing w:before="122" w:line="360" w:lineRule="auto"/>
        <w:rPr>
          <w:rFonts w:hint="eastAsia" w:ascii="宋体" w:hAnsi="宋体" w:cs="宋体"/>
          <w:b/>
          <w:color w:val="auto"/>
          <w:sz w:val="28"/>
          <w:szCs w:val="28"/>
          <w:highlight w:val="none"/>
        </w:rPr>
      </w:pPr>
      <w:bookmarkStart w:id="4" w:name="_GoBack"/>
      <w:bookmarkEnd w:id="4"/>
      <w:bookmarkStart w:id="0" w:name="_Toc27409_WPSOffice_Level1"/>
      <w:bookmarkStart w:id="1" w:name="_Toc3161_WPSOffice_Level1"/>
      <w:r>
        <w:rPr>
          <w:rFonts w:hint="eastAsia" w:ascii="宋体" w:hAnsi="宋体" w:cs="宋体"/>
          <w:b/>
          <w:color w:val="auto"/>
          <w:sz w:val="28"/>
          <w:szCs w:val="28"/>
          <w:highlight w:val="none"/>
        </w:rPr>
        <w:t>附表一</w:t>
      </w:r>
    </w:p>
    <w:p>
      <w:pPr>
        <w:tabs>
          <w:tab w:val="left" w:pos="416"/>
        </w:tabs>
        <w:autoSpaceDE w:val="0"/>
        <w:autoSpaceDN w:val="0"/>
        <w:spacing w:before="122" w:line="360" w:lineRule="auto"/>
        <w:ind w:left="100"/>
        <w:jc w:val="center"/>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成渝高速公路路面专项养护工程劳务合作</w:t>
      </w:r>
    </w:p>
    <w:p>
      <w:pPr>
        <w:tabs>
          <w:tab w:val="left" w:pos="416"/>
        </w:tabs>
        <w:autoSpaceDE w:val="0"/>
        <w:autoSpaceDN w:val="0"/>
        <w:spacing w:before="122" w:line="360" w:lineRule="auto"/>
        <w:ind w:left="100"/>
        <w:jc w:val="center"/>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lang w:val="en-US" w:eastAsia="zh-CN"/>
        </w:rPr>
        <w:t>分段划分、工作内容、工期统计表</w:t>
      </w:r>
    </w:p>
    <w:p>
      <w:pPr>
        <w:pStyle w:val="2"/>
        <w:ind w:left="0" w:leftChars="0" w:firstLine="0" w:firstLineChars="0"/>
        <w:jc w:val="left"/>
        <w:rPr>
          <w:rFonts w:hint="eastAsia" w:ascii="宋体" w:hAnsi="宋体" w:eastAsia="宋体" w:cs="宋体"/>
          <w:b/>
          <w:color w:val="auto"/>
          <w:sz w:val="28"/>
          <w:szCs w:val="28"/>
          <w:highlight w:val="none"/>
        </w:rPr>
      </w:pPr>
      <w:bookmarkStart w:id="2" w:name="_Toc20280_WPSOffice_Level1"/>
      <w:bookmarkStart w:id="3" w:name="_Toc22287"/>
    </w:p>
    <w:p>
      <w:pPr>
        <w:pStyle w:val="2"/>
        <w:jc w:val="left"/>
        <w:rPr>
          <w:rFonts w:hint="eastAsia" w:ascii="宋体" w:hAnsi="宋体" w:eastAsia="宋体" w:cs="宋体"/>
          <w:b/>
          <w:color w:val="auto"/>
          <w:sz w:val="28"/>
          <w:szCs w:val="28"/>
          <w:highlight w:val="none"/>
        </w:rPr>
      </w:pPr>
    </w:p>
    <w:tbl>
      <w:tblPr>
        <w:tblStyle w:val="24"/>
        <w:tblpPr w:leftFromText="180" w:rightFromText="180" w:vertAnchor="text" w:horzAnchor="page" w:tblpX="1594" w:tblpY="42"/>
        <w:tblOverlap w:val="never"/>
        <w:tblW w:w="9415" w:type="dxa"/>
        <w:jc w:val="center"/>
        <w:tblLayout w:type="fixed"/>
        <w:tblCellMar>
          <w:top w:w="0" w:type="dxa"/>
          <w:left w:w="0" w:type="dxa"/>
          <w:bottom w:w="0" w:type="dxa"/>
          <w:right w:w="0" w:type="dxa"/>
        </w:tblCellMar>
      </w:tblPr>
      <w:tblGrid>
        <w:gridCol w:w="859"/>
        <w:gridCol w:w="2324"/>
        <w:gridCol w:w="969"/>
        <w:gridCol w:w="4063"/>
        <w:gridCol w:w="1200"/>
      </w:tblGrid>
      <w:tr>
        <w:tblPrEx>
          <w:tblCellMar>
            <w:top w:w="0" w:type="dxa"/>
            <w:left w:w="0" w:type="dxa"/>
            <w:bottom w:w="0" w:type="dxa"/>
            <w:right w:w="0" w:type="dxa"/>
          </w:tblCellMar>
        </w:tblPrEx>
        <w:trPr>
          <w:trHeight w:val="480" w:hRule="atLeast"/>
          <w:tblHeader/>
          <w:jc w:val="center"/>
        </w:trPr>
        <w:tc>
          <w:tcPr>
            <w:tcW w:w="859" w:type="dxa"/>
            <w:vMerge w:val="restart"/>
            <w:tcBorders>
              <w:top w:val="single" w:color="auto" w:sz="4" w:space="0"/>
              <w:left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sz w:val="18"/>
                <w:szCs w:val="18"/>
                <w:highlight w:val="none"/>
                <w:lang w:eastAsia="zh-CN"/>
              </w:rPr>
            </w:pPr>
            <w:r>
              <w:rPr>
                <w:rFonts w:hint="eastAsia" w:ascii="宋体" w:hAnsi="宋体" w:eastAsia="宋体" w:cs="宋体"/>
                <w:color w:val="auto"/>
                <w:kern w:val="0"/>
                <w:sz w:val="18"/>
                <w:szCs w:val="18"/>
                <w:highlight w:val="none"/>
                <w:lang w:bidi="ar"/>
              </w:rPr>
              <w:t>序号</w:t>
            </w:r>
          </w:p>
        </w:tc>
        <w:tc>
          <w:tcPr>
            <w:tcW w:w="2324"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里程段落</w:t>
            </w:r>
          </w:p>
        </w:tc>
        <w:tc>
          <w:tcPr>
            <w:tcW w:w="969"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长（Km）</w:t>
            </w:r>
          </w:p>
        </w:tc>
        <w:tc>
          <w:tcPr>
            <w:tcW w:w="406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工作内容</w:t>
            </w:r>
          </w:p>
        </w:tc>
        <w:tc>
          <w:tcPr>
            <w:tcW w:w="1200"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bidi="ar"/>
              </w:rPr>
              <w:t>工期（月）</w:t>
            </w:r>
          </w:p>
        </w:tc>
      </w:tr>
      <w:tr>
        <w:tblPrEx>
          <w:tblCellMar>
            <w:top w:w="0" w:type="dxa"/>
            <w:left w:w="0" w:type="dxa"/>
            <w:bottom w:w="0" w:type="dxa"/>
            <w:right w:w="0" w:type="dxa"/>
          </w:tblCellMar>
        </w:tblPrEx>
        <w:trPr>
          <w:trHeight w:val="500" w:hRule="atLeast"/>
          <w:tblHeader/>
          <w:jc w:val="center"/>
        </w:trPr>
        <w:tc>
          <w:tcPr>
            <w:tcW w:w="859" w:type="dxa"/>
            <w:vMerge w:val="continue"/>
            <w:tcBorders>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宋体" w:hAnsi="宋体" w:eastAsia="宋体" w:cs="宋体"/>
                <w:color w:val="auto"/>
                <w:sz w:val="18"/>
                <w:szCs w:val="18"/>
                <w:highlight w:val="none"/>
              </w:rPr>
            </w:pPr>
          </w:p>
        </w:tc>
        <w:tc>
          <w:tcPr>
            <w:tcW w:w="2324"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宋体" w:hAnsi="宋体" w:eastAsia="宋体" w:cs="宋体"/>
                <w:color w:val="auto"/>
                <w:sz w:val="18"/>
                <w:szCs w:val="18"/>
                <w:highlight w:val="none"/>
              </w:rPr>
            </w:pPr>
          </w:p>
        </w:tc>
        <w:tc>
          <w:tcPr>
            <w:tcW w:w="969"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宋体" w:hAnsi="宋体" w:eastAsia="宋体" w:cs="宋体"/>
                <w:color w:val="auto"/>
                <w:sz w:val="18"/>
                <w:szCs w:val="18"/>
                <w:highlight w:val="none"/>
              </w:rPr>
            </w:pPr>
          </w:p>
        </w:tc>
        <w:tc>
          <w:tcPr>
            <w:tcW w:w="406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宋体" w:hAnsi="宋体" w:eastAsia="宋体" w:cs="宋体"/>
                <w:color w:val="auto"/>
                <w:sz w:val="18"/>
                <w:szCs w:val="18"/>
                <w:highlight w:val="none"/>
              </w:rPr>
            </w:pPr>
          </w:p>
        </w:tc>
        <w:tc>
          <w:tcPr>
            <w:tcW w:w="1200"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宋体" w:hAnsi="宋体" w:eastAsia="宋体" w:cs="宋体"/>
                <w:color w:val="auto"/>
                <w:sz w:val="18"/>
                <w:szCs w:val="18"/>
                <w:highlight w:val="none"/>
              </w:rPr>
            </w:pPr>
          </w:p>
        </w:tc>
      </w:tr>
      <w:tr>
        <w:tblPrEx>
          <w:tblCellMar>
            <w:top w:w="0" w:type="dxa"/>
            <w:left w:w="0" w:type="dxa"/>
            <w:bottom w:w="0" w:type="dxa"/>
            <w:right w:w="0" w:type="dxa"/>
          </w:tblCellMar>
        </w:tblPrEx>
        <w:trPr>
          <w:trHeight w:val="842" w:hRule="atLeast"/>
          <w:jc w:val="center"/>
        </w:trPr>
        <w:tc>
          <w:tcPr>
            <w:tcW w:w="85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rPr>
              <w:t>1</w:t>
            </w:r>
          </w:p>
        </w:tc>
        <w:tc>
          <w:tcPr>
            <w:tcW w:w="232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K2141+630-K1933+600</w:t>
            </w:r>
          </w:p>
        </w:tc>
        <w:tc>
          <w:tcPr>
            <w:tcW w:w="96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61</w:t>
            </w:r>
          </w:p>
        </w:tc>
        <w:tc>
          <w:tcPr>
            <w:tcW w:w="40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范围内原路面病害铣刨重铺的前场劳务人员、机械的组织。</w:t>
            </w:r>
          </w:p>
        </w:tc>
        <w:tc>
          <w:tcPr>
            <w:tcW w:w="120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5.5</w:t>
            </w:r>
          </w:p>
        </w:tc>
      </w:tr>
    </w:tbl>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ind w:left="0" w:leftChars="0" w:firstLine="0" w:firstLineChars="0"/>
        <w:jc w:val="left"/>
        <w:rPr>
          <w:rFonts w:ascii="宋体" w:hAnsi="宋体" w:eastAsia="宋体" w:cs="宋体"/>
          <w:b/>
          <w:color w:val="auto"/>
          <w:sz w:val="28"/>
          <w:szCs w:val="28"/>
          <w:highlight w:val="none"/>
        </w:rPr>
      </w:pPr>
      <w:r>
        <w:rPr>
          <w:rFonts w:hint="eastAsia" w:ascii="宋体" w:hAnsi="宋体" w:eastAsia="宋体" w:cs="宋体"/>
          <w:b/>
          <w:color w:val="auto"/>
          <w:sz w:val="28"/>
          <w:szCs w:val="28"/>
          <w:highlight w:val="none"/>
        </w:rPr>
        <w:t>附表二</w:t>
      </w:r>
    </w:p>
    <w:p>
      <w:pPr>
        <w:pStyle w:val="2"/>
        <w:ind w:firstLine="0"/>
        <w:jc w:val="center"/>
        <w:rPr>
          <w:rFonts w:hint="eastAsia" w:cs="仿宋"/>
          <w:b/>
          <w:bCs/>
          <w:color w:val="auto"/>
          <w:sz w:val="32"/>
          <w:szCs w:val="32"/>
          <w:highlight w:val="none"/>
        </w:rPr>
      </w:pPr>
    </w:p>
    <w:p>
      <w:pPr>
        <w:pStyle w:val="2"/>
        <w:ind w:firstLine="0"/>
        <w:jc w:val="center"/>
        <w:rPr>
          <w:rFonts w:hint="eastAsia" w:ascii="宋体" w:hAnsi="宋体" w:cs="宋体"/>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成渝高速公路路面专项养护工程</w:t>
      </w:r>
      <w:r>
        <w:rPr>
          <w:rFonts w:hint="eastAsia" w:ascii="宋体" w:hAnsi="宋体" w:cs="宋体"/>
          <w:b/>
          <w:bCs/>
          <w:color w:val="auto"/>
          <w:sz w:val="32"/>
          <w:szCs w:val="32"/>
          <w:highlight w:val="none"/>
          <w:lang w:val="en-US" w:eastAsia="zh-CN"/>
        </w:rPr>
        <w:t>劳务合作</w:t>
      </w:r>
    </w:p>
    <w:p>
      <w:pPr>
        <w:pStyle w:val="2"/>
        <w:ind w:firstLine="0"/>
        <w:jc w:val="center"/>
        <w:rPr>
          <w:rFonts w:hint="eastAsia" w:ascii="宋体" w:hAnsi="宋体" w:eastAsia="宋体" w:cs="宋体"/>
          <w:b/>
          <w:color w:val="auto"/>
          <w:sz w:val="28"/>
          <w:szCs w:val="28"/>
          <w:highlight w:val="none"/>
        </w:rPr>
      </w:pPr>
      <w:r>
        <w:rPr>
          <w:rFonts w:hint="eastAsia" w:ascii="仿宋" w:hAnsi="仿宋" w:eastAsia="仿宋" w:cs="仿宋"/>
          <w:b/>
          <w:bCs/>
          <w:color w:val="auto"/>
          <w:sz w:val="32"/>
          <w:szCs w:val="32"/>
          <w:highlight w:val="none"/>
        </w:rPr>
        <w:t>施工企业资质等级要求</w:t>
      </w:r>
      <w:r>
        <w:rPr>
          <w:rFonts w:hint="eastAsia" w:ascii="仿宋" w:hAnsi="仿宋" w:eastAsia="仿宋" w:cs="仿宋"/>
          <w:b/>
          <w:bCs/>
          <w:color w:val="auto"/>
          <w:sz w:val="32"/>
          <w:szCs w:val="32"/>
          <w:highlight w:val="none"/>
          <w:lang w:eastAsia="zh-CN"/>
        </w:rPr>
        <w:t>、业绩基本</w:t>
      </w:r>
      <w:r>
        <w:rPr>
          <w:rFonts w:hint="eastAsia" w:ascii="仿宋" w:hAnsi="仿宋" w:eastAsia="仿宋" w:cs="仿宋"/>
          <w:b/>
          <w:bCs/>
          <w:color w:val="auto"/>
          <w:sz w:val="32"/>
          <w:szCs w:val="32"/>
          <w:highlight w:val="none"/>
        </w:rPr>
        <w:t>要求</w:t>
      </w:r>
    </w:p>
    <w:tbl>
      <w:tblPr>
        <w:tblStyle w:val="24"/>
        <w:tblW w:w="9919" w:type="dxa"/>
        <w:tblInd w:w="0" w:type="dxa"/>
        <w:tblLayout w:type="fixed"/>
        <w:tblCellMar>
          <w:top w:w="0" w:type="dxa"/>
          <w:left w:w="0" w:type="dxa"/>
          <w:bottom w:w="0" w:type="dxa"/>
          <w:right w:w="0" w:type="dxa"/>
        </w:tblCellMar>
      </w:tblPr>
      <w:tblGrid>
        <w:gridCol w:w="528"/>
        <w:gridCol w:w="615"/>
        <w:gridCol w:w="3690"/>
        <w:gridCol w:w="3690"/>
        <w:gridCol w:w="1396"/>
      </w:tblGrid>
      <w:tr>
        <w:tblPrEx>
          <w:tblCellMar>
            <w:top w:w="0" w:type="dxa"/>
            <w:left w:w="0" w:type="dxa"/>
            <w:bottom w:w="0" w:type="dxa"/>
            <w:right w:w="0" w:type="dxa"/>
          </w:tblCellMar>
        </w:tblPrEx>
        <w:trPr>
          <w:trHeight w:val="686" w:hRule="atLeast"/>
        </w:trPr>
        <w:tc>
          <w:tcPr>
            <w:tcW w:w="52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ascii="宋体" w:hAnsi="宋体" w:cs="宋体"/>
                <w:color w:val="auto"/>
                <w:sz w:val="18"/>
                <w:szCs w:val="18"/>
                <w:highlight w:val="none"/>
                <w:shd w:val="clear" w:color="auto" w:fill="auto"/>
              </w:rPr>
            </w:pPr>
            <w:r>
              <w:rPr>
                <w:rFonts w:hint="eastAsia" w:ascii="宋体" w:hAnsi="宋体" w:cs="宋体"/>
                <w:color w:val="auto"/>
                <w:kern w:val="0"/>
                <w:sz w:val="18"/>
                <w:szCs w:val="18"/>
                <w:highlight w:val="none"/>
                <w:shd w:val="clear" w:color="auto" w:fill="auto"/>
                <w:lang w:bidi="ar"/>
              </w:rPr>
              <w:t>序号</w:t>
            </w:r>
          </w:p>
        </w:tc>
        <w:tc>
          <w:tcPr>
            <w:tcW w:w="61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2"/>
              <w:ind w:firstLine="0" w:firstLineChars="0"/>
              <w:jc w:val="center"/>
              <w:rPr>
                <w:rFonts w:hint="eastAsia" w:ascii="宋体" w:hAnsi="宋体" w:eastAsia="宋体" w:cs="宋体"/>
                <w:color w:val="auto"/>
                <w:kern w:val="0"/>
                <w:sz w:val="18"/>
                <w:szCs w:val="18"/>
                <w:highlight w:val="none"/>
                <w:shd w:val="clear" w:color="auto" w:fill="auto"/>
                <w:lang w:val="en-US" w:eastAsia="zh-CN" w:bidi="ar-SA"/>
              </w:rPr>
            </w:pPr>
            <w:r>
              <w:rPr>
                <w:rFonts w:hint="eastAsia" w:ascii="宋体" w:hAnsi="宋体" w:eastAsia="宋体" w:cs="宋体"/>
                <w:color w:val="auto"/>
                <w:sz w:val="18"/>
                <w:szCs w:val="18"/>
                <w:highlight w:val="none"/>
                <w:shd w:val="clear" w:color="auto" w:fill="auto"/>
              </w:rPr>
              <w:t>特征</w:t>
            </w:r>
          </w:p>
        </w:tc>
        <w:tc>
          <w:tcPr>
            <w:tcW w:w="369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34"/>
              <w:kinsoku w:val="0"/>
              <w:overflowPunct w:val="0"/>
              <w:spacing w:line="239" w:lineRule="exact"/>
              <w:ind w:left="426" w:right="344"/>
              <w:jc w:val="center"/>
              <w:rPr>
                <w:color w:val="auto"/>
                <w:sz w:val="18"/>
                <w:szCs w:val="18"/>
                <w:highlight w:val="none"/>
                <w:shd w:val="clear" w:color="auto" w:fill="auto"/>
              </w:rPr>
            </w:pPr>
            <w:r>
              <w:rPr>
                <w:rFonts w:hint="eastAsia"/>
                <w:color w:val="auto"/>
                <w:sz w:val="18"/>
                <w:szCs w:val="18"/>
                <w:highlight w:val="none"/>
                <w:shd w:val="clear" w:color="auto" w:fill="auto"/>
              </w:rPr>
              <w:t>施工企业资质等级要求</w:t>
            </w:r>
          </w:p>
        </w:tc>
        <w:tc>
          <w:tcPr>
            <w:tcW w:w="369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34"/>
              <w:widowControl/>
              <w:kinsoku w:val="0"/>
              <w:overflowPunct w:val="0"/>
              <w:spacing w:line="239" w:lineRule="exact"/>
              <w:ind w:left="426" w:right="344"/>
              <w:jc w:val="center"/>
              <w:textAlignment w:val="center"/>
              <w:rPr>
                <w:color w:val="auto"/>
                <w:sz w:val="18"/>
                <w:szCs w:val="18"/>
                <w:highlight w:val="none"/>
                <w:shd w:val="clear" w:color="auto" w:fill="auto"/>
              </w:rPr>
            </w:pPr>
            <w:r>
              <w:rPr>
                <w:rFonts w:hint="eastAsia"/>
                <w:color w:val="auto"/>
                <w:sz w:val="18"/>
                <w:szCs w:val="18"/>
                <w:highlight w:val="none"/>
                <w:shd w:val="clear" w:color="auto" w:fill="auto"/>
              </w:rPr>
              <w:t>业绩基本要求</w:t>
            </w:r>
          </w:p>
        </w:tc>
        <w:tc>
          <w:tcPr>
            <w:tcW w:w="139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2"/>
              <w:ind w:firstLine="0"/>
              <w:jc w:val="center"/>
              <w:rPr>
                <w:rFonts w:ascii="宋体" w:hAnsi="宋体" w:eastAsia="宋体" w:cs="宋体"/>
                <w:color w:val="auto"/>
                <w:sz w:val="18"/>
                <w:szCs w:val="18"/>
                <w:highlight w:val="none"/>
                <w:shd w:val="clear" w:color="auto" w:fill="auto"/>
              </w:rPr>
            </w:pPr>
            <w:r>
              <w:rPr>
                <w:rFonts w:hint="eastAsia" w:ascii="宋体" w:hAnsi="宋体" w:eastAsia="宋体" w:cs="宋体"/>
                <w:color w:val="auto"/>
                <w:sz w:val="18"/>
                <w:szCs w:val="18"/>
                <w:highlight w:val="none"/>
                <w:shd w:val="clear" w:color="auto" w:fill="auto"/>
              </w:rPr>
              <w:t>备注</w:t>
            </w:r>
          </w:p>
        </w:tc>
      </w:tr>
      <w:tr>
        <w:tblPrEx>
          <w:tblCellMar>
            <w:top w:w="0" w:type="dxa"/>
            <w:left w:w="0" w:type="dxa"/>
            <w:bottom w:w="0" w:type="dxa"/>
            <w:right w:w="0" w:type="dxa"/>
          </w:tblCellMar>
        </w:tblPrEx>
        <w:trPr>
          <w:trHeight w:val="1061" w:hRule="atLeast"/>
        </w:trPr>
        <w:tc>
          <w:tcPr>
            <w:tcW w:w="52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shd w:val="clear" w:color="auto" w:fill="auto"/>
                <w:lang w:val="en-US" w:eastAsia="zh-CN" w:bidi="ar"/>
              </w:rPr>
            </w:pPr>
            <w:r>
              <w:rPr>
                <w:rFonts w:hint="eastAsia" w:ascii="宋体" w:hAnsi="宋体" w:cs="宋体"/>
                <w:color w:val="auto"/>
                <w:kern w:val="0"/>
                <w:sz w:val="18"/>
                <w:szCs w:val="18"/>
                <w:highlight w:val="none"/>
                <w:shd w:val="clear" w:color="auto" w:fill="auto"/>
                <w:lang w:val="en-US" w:eastAsia="zh-CN" w:bidi="ar"/>
              </w:rPr>
              <w:t>1</w:t>
            </w:r>
          </w:p>
        </w:tc>
        <w:tc>
          <w:tcPr>
            <w:tcW w:w="61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auto"/>
                <w:kern w:val="0"/>
                <w:sz w:val="18"/>
                <w:szCs w:val="18"/>
                <w:highlight w:val="none"/>
                <w:shd w:val="clear" w:color="auto" w:fill="auto"/>
                <w:lang w:val="en-US" w:eastAsia="zh-CN" w:bidi="ar"/>
              </w:rPr>
            </w:pPr>
            <w:r>
              <w:rPr>
                <w:rFonts w:hint="eastAsia" w:ascii="宋体" w:hAnsi="宋体" w:cs="宋体"/>
                <w:color w:val="auto"/>
                <w:kern w:val="0"/>
                <w:sz w:val="18"/>
                <w:szCs w:val="18"/>
                <w:highlight w:val="none"/>
                <w:shd w:val="clear" w:color="auto" w:fill="auto"/>
                <w:lang w:val="en-US" w:eastAsia="zh-CN" w:bidi="ar"/>
              </w:rPr>
              <w:t>路面</w:t>
            </w:r>
          </w:p>
        </w:tc>
        <w:tc>
          <w:tcPr>
            <w:tcW w:w="369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Times New Roman" w:hAnsi="Times New Roman" w:eastAsia="宋体" w:cs="Times New Roman"/>
                <w:color w:val="auto"/>
                <w:kern w:val="2"/>
                <w:sz w:val="18"/>
                <w:szCs w:val="18"/>
                <w:highlight w:val="none"/>
                <w:shd w:val="clear" w:color="auto" w:fill="auto"/>
                <w:lang w:val="en-US" w:eastAsia="zh-CN" w:bidi="ar-SA"/>
              </w:rPr>
            </w:pPr>
            <w:r>
              <w:rPr>
                <w:rFonts w:hint="eastAsia"/>
                <w:color w:val="auto"/>
                <w:sz w:val="18"/>
                <w:szCs w:val="18"/>
                <w:highlight w:val="none"/>
                <w:shd w:val="clear" w:color="auto" w:fill="auto"/>
              </w:rPr>
              <w:t>具有</w:t>
            </w:r>
            <w:r>
              <w:rPr>
                <w:rFonts w:hint="eastAsia" w:ascii="宋体" w:hAnsi="宋体" w:cs="宋体"/>
                <w:color w:val="auto"/>
                <w:sz w:val="18"/>
                <w:szCs w:val="18"/>
                <w:highlight w:val="none"/>
                <w:shd w:val="clear" w:color="auto" w:fill="auto"/>
              </w:rPr>
              <w:t>公路工程施工总承包三级及以上资质</w:t>
            </w:r>
          </w:p>
        </w:tc>
        <w:tc>
          <w:tcPr>
            <w:tcW w:w="369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2"/>
                <w:sz w:val="18"/>
                <w:szCs w:val="18"/>
                <w:highlight w:val="none"/>
                <w:shd w:val="clear" w:color="auto" w:fill="auto"/>
                <w:lang w:val="en-US" w:eastAsia="zh-CN" w:bidi="ar-SA"/>
              </w:rPr>
            </w:pPr>
            <w:r>
              <w:rPr>
                <w:rFonts w:hint="eastAsia" w:ascii="宋体" w:hAnsi="宋体" w:cs="宋体"/>
                <w:color w:val="auto"/>
                <w:sz w:val="18"/>
                <w:szCs w:val="18"/>
                <w:highlight w:val="none"/>
                <w:shd w:val="clear" w:color="auto" w:fill="auto"/>
                <w:lang w:val="en-US" w:eastAsia="zh-CN"/>
              </w:rPr>
              <w:t>3</w:t>
            </w:r>
            <w:r>
              <w:rPr>
                <w:rFonts w:hint="eastAsia" w:ascii="宋体" w:hAnsi="宋体" w:cs="宋体"/>
                <w:color w:val="auto"/>
                <w:sz w:val="18"/>
                <w:szCs w:val="18"/>
                <w:highlight w:val="none"/>
                <w:shd w:val="clear" w:color="auto" w:fill="auto"/>
              </w:rPr>
              <w:t>年内</w:t>
            </w:r>
            <w:r>
              <w:rPr>
                <w:rFonts w:hint="eastAsia" w:ascii="宋体" w:hAnsi="宋体" w:cs="宋体"/>
                <w:color w:val="auto"/>
                <w:kern w:val="0"/>
                <w:sz w:val="18"/>
                <w:szCs w:val="18"/>
                <w:highlight w:val="none"/>
                <w:shd w:val="clear" w:color="auto" w:fill="auto"/>
                <w:lang w:val="en-US" w:eastAsia="zh-CN" w:bidi="ar"/>
              </w:rPr>
              <w:t>（</w:t>
            </w:r>
            <w:r>
              <w:rPr>
                <w:rFonts w:hint="eastAsia" w:ascii="宋体" w:hAnsi="宋体" w:cs="宋体"/>
                <w:color w:val="auto"/>
                <w:kern w:val="0"/>
                <w:sz w:val="18"/>
                <w:szCs w:val="18"/>
                <w:highlight w:val="none"/>
                <w:shd w:val="clear" w:color="auto" w:fill="auto"/>
                <w:lang w:bidi="ar"/>
              </w:rPr>
              <w:t>201</w:t>
            </w:r>
            <w:r>
              <w:rPr>
                <w:rFonts w:hint="eastAsia" w:ascii="宋体" w:hAnsi="宋体" w:cs="宋体"/>
                <w:color w:val="auto"/>
                <w:kern w:val="0"/>
                <w:sz w:val="18"/>
                <w:szCs w:val="18"/>
                <w:highlight w:val="none"/>
                <w:shd w:val="clear" w:color="auto" w:fill="auto"/>
                <w:lang w:val="en-US" w:eastAsia="zh-CN" w:bidi="ar"/>
              </w:rPr>
              <w:t>8</w:t>
            </w:r>
            <w:r>
              <w:rPr>
                <w:rFonts w:hint="eastAsia" w:ascii="宋体" w:hAnsi="宋体" w:cs="宋体"/>
                <w:color w:val="auto"/>
                <w:kern w:val="0"/>
                <w:sz w:val="18"/>
                <w:szCs w:val="18"/>
                <w:highlight w:val="none"/>
                <w:shd w:val="clear" w:color="auto" w:fill="auto"/>
                <w:lang w:bidi="ar"/>
              </w:rPr>
              <w:t>年1月1日</w:t>
            </w:r>
            <w:r>
              <w:rPr>
                <w:rFonts w:hint="eastAsia" w:ascii="宋体" w:hAnsi="宋体" w:cs="宋体"/>
                <w:color w:val="auto"/>
                <w:kern w:val="0"/>
                <w:sz w:val="18"/>
                <w:szCs w:val="18"/>
                <w:highlight w:val="none"/>
                <w:shd w:val="clear" w:color="auto" w:fill="auto"/>
                <w:lang w:val="en-US" w:eastAsia="zh-CN" w:bidi="ar"/>
              </w:rPr>
              <w:t>起算</w:t>
            </w:r>
            <w:r>
              <w:rPr>
                <w:rFonts w:hint="eastAsia" w:ascii="宋体" w:hAnsi="宋体" w:cs="宋体"/>
                <w:color w:val="auto"/>
                <w:kern w:val="0"/>
                <w:sz w:val="18"/>
                <w:szCs w:val="18"/>
                <w:highlight w:val="none"/>
                <w:shd w:val="clear" w:color="auto" w:fill="auto"/>
                <w:lang w:eastAsia="zh-CN" w:bidi="ar"/>
              </w:rPr>
              <w:t>）具有</w:t>
            </w:r>
            <w:r>
              <w:rPr>
                <w:rFonts w:hint="eastAsia" w:ascii="宋体" w:hAnsi="宋体" w:cs="宋体"/>
                <w:color w:val="auto"/>
                <w:kern w:val="0"/>
                <w:sz w:val="18"/>
                <w:szCs w:val="18"/>
                <w:highlight w:val="none"/>
                <w:shd w:val="clear" w:color="auto" w:fill="auto"/>
                <w:lang w:val="en-US" w:eastAsia="zh-CN" w:bidi="ar"/>
              </w:rPr>
              <w:t>1个</w:t>
            </w:r>
            <w:r>
              <w:rPr>
                <w:rFonts w:hint="eastAsia" w:ascii="宋体" w:hAnsi="宋体" w:cs="宋体"/>
                <w:color w:val="auto"/>
                <w:kern w:val="0"/>
                <w:sz w:val="18"/>
                <w:szCs w:val="18"/>
                <w:highlight w:val="none"/>
                <w:shd w:val="clear" w:color="auto" w:fill="auto"/>
                <w:lang w:eastAsia="zh-CN" w:bidi="ar"/>
              </w:rPr>
              <w:t>合同金额</w:t>
            </w:r>
            <w:r>
              <w:rPr>
                <w:rFonts w:hint="eastAsia" w:ascii="宋体" w:hAnsi="宋体" w:cs="宋体"/>
                <w:color w:val="auto"/>
                <w:kern w:val="0"/>
                <w:sz w:val="18"/>
                <w:szCs w:val="18"/>
                <w:highlight w:val="none"/>
                <w:shd w:val="clear" w:color="auto" w:fill="auto"/>
                <w:lang w:val="en-US" w:eastAsia="zh-CN" w:bidi="ar"/>
                <w14:textFill>
                  <w14:gradFill>
                    <w14:gsLst>
                      <w14:gs w14:pos="0">
                        <w14:srgbClr w14:val="E30000"/>
                      </w14:gs>
                      <w14:gs w14:pos="100000">
                        <w14:srgbClr w14:val="760303"/>
                      </w14:gs>
                    </w14:gsLst>
                    <w14:lin w14:scaled="0"/>
                  </w14:gradFill>
                </w14:textFill>
              </w:rPr>
              <w:t>1</w:t>
            </w:r>
            <w:r>
              <w:rPr>
                <w:rFonts w:hint="eastAsia" w:ascii="宋体" w:hAnsi="宋体" w:cs="宋体"/>
                <w:color w:val="auto"/>
                <w:kern w:val="0"/>
                <w:sz w:val="18"/>
                <w:szCs w:val="18"/>
                <w:highlight w:val="none"/>
                <w:shd w:val="clear" w:color="auto" w:fill="auto"/>
                <w:lang w:eastAsia="zh-CN" w:bidi="ar"/>
                <w14:textFill>
                  <w14:gradFill>
                    <w14:gsLst>
                      <w14:gs w14:pos="0">
                        <w14:srgbClr w14:val="E30000"/>
                      </w14:gs>
                      <w14:gs w14:pos="100000">
                        <w14:srgbClr w14:val="760303"/>
                      </w14:gs>
                    </w14:gsLst>
                    <w14:lin w14:scaled="0"/>
                  </w14:gradFill>
                </w14:textFill>
              </w:rPr>
              <w:t>00万元</w:t>
            </w:r>
            <w:r>
              <w:rPr>
                <w:rFonts w:hint="eastAsia" w:ascii="宋体" w:hAnsi="宋体" w:cs="宋体"/>
                <w:color w:val="auto"/>
                <w:kern w:val="0"/>
                <w:sz w:val="18"/>
                <w:szCs w:val="18"/>
                <w:highlight w:val="none"/>
                <w:shd w:val="clear" w:color="auto" w:fill="auto"/>
                <w:lang w:eastAsia="zh-CN" w:bidi="ar"/>
              </w:rPr>
              <w:t>以</w:t>
            </w:r>
            <w:r>
              <w:rPr>
                <w:rFonts w:hint="eastAsia" w:ascii="宋体" w:hAnsi="宋体" w:cs="宋体"/>
                <w:color w:val="auto"/>
                <w:kern w:val="0"/>
                <w:sz w:val="18"/>
                <w:szCs w:val="18"/>
                <w:highlight w:val="none"/>
                <w:shd w:val="clear" w:color="auto" w:fill="auto"/>
                <w:lang w:val="en-US" w:eastAsia="zh-CN" w:bidi="ar"/>
              </w:rPr>
              <w:t>上的高速公路路基路面工程施工业绩。</w:t>
            </w:r>
          </w:p>
        </w:tc>
        <w:tc>
          <w:tcPr>
            <w:tcW w:w="139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2"/>
              <w:ind w:firstLine="0"/>
              <w:jc w:val="center"/>
              <w:rPr>
                <w:rFonts w:hint="eastAsia" w:ascii="宋体" w:hAnsi="宋体" w:eastAsia="宋体" w:cs="宋体"/>
                <w:color w:val="auto"/>
                <w:sz w:val="18"/>
                <w:szCs w:val="18"/>
                <w:highlight w:val="none"/>
                <w:shd w:val="clear" w:color="auto" w:fill="auto"/>
                <w:lang w:eastAsia="zh-CN"/>
              </w:rPr>
            </w:pPr>
          </w:p>
        </w:tc>
      </w:tr>
    </w:tbl>
    <w:p>
      <w:pPr>
        <w:pStyle w:val="2"/>
        <w:ind w:firstLine="0"/>
        <w:jc w:val="left"/>
        <w:rPr>
          <w:rFonts w:hint="eastAsia" w:ascii="Times New Roman" w:hAnsi="Times New Roman" w:eastAsia="宋体" w:cs="Times New Roman"/>
          <w:b/>
          <w:bCs/>
          <w:color w:val="auto"/>
          <w:kern w:val="2"/>
          <w:sz w:val="20"/>
          <w:szCs w:val="20"/>
          <w:highlight w:val="none"/>
          <w:shd w:val="clear" w:color="auto" w:fill="auto"/>
          <w:lang w:val="en-US" w:eastAsia="zh-CN" w:bidi="ar-SA"/>
        </w:rPr>
      </w:pPr>
    </w:p>
    <w:p>
      <w:pPr>
        <w:pStyle w:val="2"/>
        <w:ind w:firstLine="0"/>
        <w:jc w:val="left"/>
        <w:rPr>
          <w:rFonts w:hint="default" w:ascii="Times New Roman" w:hAnsi="Times New Roman" w:eastAsia="宋体" w:cs="Times New Roman"/>
          <w:b/>
          <w:bCs/>
          <w:color w:val="auto"/>
          <w:kern w:val="2"/>
          <w:sz w:val="20"/>
          <w:szCs w:val="20"/>
          <w:highlight w:val="none"/>
          <w:shd w:val="clear" w:color="auto" w:fill="auto"/>
          <w:lang w:val="en-US" w:eastAsia="zh-CN" w:bidi="ar-SA"/>
        </w:rPr>
        <w:sectPr>
          <w:footerReference r:id="rId3" w:type="default"/>
          <w:pgSz w:w="11911" w:h="16838"/>
          <w:pgMar w:top="1599" w:right="1179" w:bottom="1298" w:left="1100" w:header="0" w:footer="567" w:gutter="0"/>
          <w:pgBorders>
            <w:top w:val="none" w:sz="0" w:space="0"/>
            <w:left w:val="none" w:sz="0" w:space="0"/>
            <w:bottom w:val="none" w:sz="0" w:space="0"/>
            <w:right w:val="none" w:sz="0" w:space="0"/>
          </w:pgBorders>
          <w:cols w:space="720" w:num="1"/>
          <w:docGrid w:linePitch="1" w:charSpace="0"/>
        </w:sectPr>
      </w:pPr>
      <w:r>
        <w:rPr>
          <w:rFonts w:hint="eastAsia" w:ascii="Times New Roman" w:hAnsi="Times New Roman" w:eastAsia="宋体" w:cs="Times New Roman"/>
          <w:b/>
          <w:bCs/>
          <w:color w:val="auto"/>
          <w:kern w:val="2"/>
          <w:sz w:val="20"/>
          <w:szCs w:val="20"/>
          <w:highlight w:val="none"/>
          <w:shd w:val="clear" w:color="auto" w:fill="auto"/>
          <w:lang w:val="en-US" w:eastAsia="zh-CN" w:bidi="ar-SA"/>
        </w:rPr>
        <w:t>注：若业绩为单价合同，需提供交工验收证书或最终结算资料作为合同金额的判定资料。</w:t>
      </w:r>
    </w:p>
    <w:p>
      <w:pPr>
        <w:pStyle w:val="2"/>
        <w:ind w:firstLine="0"/>
        <w:jc w:val="left"/>
        <w:rPr>
          <w:rFonts w:hint="default"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rPr>
        <w:t>附表</w:t>
      </w:r>
      <w:r>
        <w:rPr>
          <w:rFonts w:hint="eastAsia" w:ascii="宋体" w:hAnsi="宋体" w:eastAsia="宋体" w:cs="宋体"/>
          <w:b/>
          <w:color w:val="auto"/>
          <w:sz w:val="28"/>
          <w:szCs w:val="28"/>
          <w:highlight w:val="none"/>
          <w:lang w:eastAsia="zh-CN"/>
        </w:rPr>
        <w:t>三</w:t>
      </w:r>
    </w:p>
    <w:tbl>
      <w:tblPr>
        <w:tblStyle w:val="24"/>
        <w:tblpPr w:leftFromText="180" w:rightFromText="180" w:vertAnchor="text" w:tblpY="1"/>
        <w:tblOverlap w:val="never"/>
        <w:tblW w:w="9747"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07"/>
        <w:gridCol w:w="2720"/>
        <w:gridCol w:w="2625"/>
        <w:gridCol w:w="1726"/>
        <w:gridCol w:w="1769"/>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37" w:hRule="atLeast"/>
        </w:trPr>
        <w:tc>
          <w:tcPr>
            <w:tcW w:w="9747" w:type="dxa"/>
            <w:gridSpan w:val="5"/>
            <w:tcBorders>
              <w:bottom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0" w:firstLineChars="0"/>
              <w:jc w:val="center"/>
              <w:textAlignment w:val="center"/>
              <w:rPr>
                <w:rFonts w:hint="eastAsia" w:ascii="仿宋" w:hAnsi="仿宋" w:eastAsia="仿宋" w:cs="仿宋"/>
                <w:b/>
                <w:bCs/>
                <w:color w:val="auto"/>
                <w:sz w:val="28"/>
                <w:szCs w:val="28"/>
                <w:highlight w:val="none"/>
                <w:lang w:eastAsia="zh-CN"/>
              </w:rPr>
            </w:pPr>
            <w:r>
              <w:rPr>
                <w:rFonts w:hint="eastAsia" w:ascii="仿宋" w:hAnsi="仿宋" w:eastAsia="仿宋" w:cs="仿宋"/>
                <w:b/>
                <w:bCs/>
                <w:color w:val="auto"/>
                <w:sz w:val="28"/>
                <w:szCs w:val="28"/>
                <w:highlight w:val="none"/>
                <w:lang w:val="en-US" w:eastAsia="zh-CN"/>
              </w:rPr>
              <w:t>成渝高速公路路面专项养护工程劳务合作标</w:t>
            </w:r>
            <w:r>
              <w:rPr>
                <w:rFonts w:hint="eastAsia" w:ascii="仿宋" w:hAnsi="仿宋" w:eastAsia="仿宋" w:cs="仿宋"/>
                <w:b/>
                <w:bCs/>
                <w:color w:val="auto"/>
                <w:sz w:val="28"/>
                <w:szCs w:val="28"/>
                <w:highlight w:val="none"/>
                <w:lang w:eastAsia="zh-CN"/>
              </w:rPr>
              <w:t>段</w:t>
            </w:r>
          </w:p>
          <w:p>
            <w:pPr>
              <w:keepNext w:val="0"/>
              <w:keepLines w:val="0"/>
              <w:widowControl/>
              <w:suppressLineNumbers w:val="0"/>
              <w:ind w:firstLine="0" w:firstLineChars="0"/>
              <w:jc w:val="center"/>
              <w:textAlignment w:val="center"/>
              <w:rPr>
                <w:rFonts w:hint="eastAsia" w:ascii="仿宋" w:hAnsi="仿宋" w:eastAsia="仿宋" w:cs="仿宋"/>
                <w:b/>
                <w:i w:val="0"/>
                <w:color w:val="auto"/>
                <w:kern w:val="0"/>
                <w:sz w:val="28"/>
                <w:szCs w:val="28"/>
                <w:highlight w:val="none"/>
                <w:u w:val="none"/>
                <w:lang w:val="en-US" w:eastAsia="zh-CN" w:bidi="ar"/>
              </w:rPr>
            </w:pPr>
            <w:r>
              <w:rPr>
                <w:rFonts w:hint="eastAsia" w:ascii="仿宋" w:hAnsi="仿宋" w:eastAsia="仿宋" w:cs="仿宋"/>
                <w:b/>
                <w:bCs/>
                <w:color w:val="auto"/>
                <w:sz w:val="28"/>
                <w:szCs w:val="28"/>
                <w:highlight w:val="none"/>
                <w:lang w:eastAsia="zh-CN"/>
              </w:rPr>
              <w:t>拟</w:t>
            </w:r>
            <w:r>
              <w:rPr>
                <w:rFonts w:hint="eastAsia" w:ascii="仿宋" w:hAnsi="仿宋" w:eastAsia="仿宋" w:cs="仿宋"/>
                <w:b/>
                <w:i w:val="0"/>
                <w:color w:val="auto"/>
                <w:kern w:val="0"/>
                <w:sz w:val="28"/>
                <w:szCs w:val="28"/>
                <w:highlight w:val="none"/>
                <w:u w:val="none"/>
                <w:lang w:val="en-US" w:eastAsia="zh-CN" w:bidi="ar"/>
              </w:rPr>
              <w:t>投入人员配置表(最低要求）</w:t>
            </w:r>
          </w:p>
          <w:p>
            <w:pPr>
              <w:keepNext w:val="0"/>
              <w:keepLines w:val="0"/>
              <w:pageBreakBefore w:val="0"/>
              <w:widowControl/>
              <w:suppressLineNumbers w:val="0"/>
              <w:kinsoku/>
              <w:wordWrap w:val="0"/>
              <w:overflowPunct/>
              <w:topLinePunct w:val="0"/>
              <w:autoSpaceDE/>
              <w:autoSpaceDN/>
              <w:bidi w:val="0"/>
              <w:adjustRightInd/>
              <w:snapToGrid/>
              <w:ind w:firstLine="0" w:firstLineChars="0"/>
              <w:jc w:val="center"/>
              <w:textAlignment w:val="center"/>
              <w:rPr>
                <w:rFonts w:hint="eastAsia" w:ascii="宋体" w:hAnsi="宋体" w:eastAsia="宋体" w:cs="宋体"/>
                <w:b/>
                <w:i w:val="0"/>
                <w:color w:val="auto"/>
                <w:sz w:val="28"/>
                <w:szCs w:val="2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序号</w:t>
            </w:r>
          </w:p>
        </w:tc>
        <w:tc>
          <w:tcPr>
            <w:tcW w:w="272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cs="宋体"/>
                <w:i w:val="0"/>
                <w:color w:val="auto"/>
                <w:kern w:val="0"/>
                <w:sz w:val="21"/>
                <w:szCs w:val="21"/>
                <w:highlight w:val="none"/>
                <w:u w:val="none"/>
                <w:lang w:val="en-US" w:eastAsia="zh-CN" w:bidi="ar"/>
              </w:rPr>
              <w:t>岗位名称</w:t>
            </w:r>
          </w:p>
        </w:tc>
        <w:tc>
          <w:tcPr>
            <w:tcW w:w="262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工作任务</w:t>
            </w:r>
          </w:p>
        </w:tc>
        <w:tc>
          <w:tcPr>
            <w:tcW w:w="172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人数</w:t>
            </w:r>
          </w:p>
        </w:tc>
        <w:tc>
          <w:tcPr>
            <w:tcW w:w="17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1</w:t>
            </w:r>
          </w:p>
        </w:tc>
        <w:tc>
          <w:tcPr>
            <w:tcW w:w="272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项目负责人</w:t>
            </w:r>
          </w:p>
        </w:tc>
        <w:tc>
          <w:tcPr>
            <w:tcW w:w="262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牵头负责项目总体工作</w:t>
            </w:r>
          </w:p>
        </w:tc>
        <w:tc>
          <w:tcPr>
            <w:tcW w:w="172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1</w:t>
            </w:r>
          </w:p>
        </w:tc>
        <w:tc>
          <w:tcPr>
            <w:tcW w:w="17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jc w:val="center"/>
              <w:rPr>
                <w:rFonts w:hint="eastAsia" w:ascii="宋体" w:hAnsi="宋体" w:eastAsia="宋体" w:cs="宋体"/>
                <w:i w:val="0"/>
                <w:color w:val="auto"/>
                <w:sz w:val="20"/>
                <w:szCs w:val="20"/>
                <w:highlight w:val="none"/>
                <w:u w:val="none"/>
                <w:lang w:eastAsia="zh-CN"/>
              </w:rPr>
            </w:pPr>
            <w:r>
              <w:rPr>
                <w:rFonts w:hint="eastAsia" w:ascii="宋体" w:hAnsi="宋体" w:cs="宋体"/>
                <w:sz w:val="18"/>
                <w:szCs w:val="18"/>
                <w:lang w:eastAsia="zh-CN"/>
              </w:rPr>
              <w:t>具有</w:t>
            </w:r>
            <w:r>
              <w:rPr>
                <w:rFonts w:hint="eastAsia" w:ascii="宋体" w:hAnsi="宋体" w:cs="宋体"/>
                <w:sz w:val="18"/>
                <w:szCs w:val="18"/>
                <w:lang w:val="en-US" w:eastAsia="zh-CN"/>
              </w:rPr>
              <w:t>2条</w:t>
            </w:r>
            <w:r>
              <w:rPr>
                <w:rFonts w:hint="eastAsia" w:ascii="宋体" w:hAnsi="宋体" w:cs="宋体"/>
                <w:sz w:val="18"/>
                <w:szCs w:val="18"/>
                <w:lang w:eastAsia="zh-CN"/>
              </w:rPr>
              <w:t>高速公路路面</w:t>
            </w:r>
            <w:r>
              <w:rPr>
                <w:rFonts w:hint="eastAsia" w:ascii="宋体" w:hAnsi="宋体" w:cs="宋体"/>
                <w:sz w:val="18"/>
                <w:szCs w:val="18"/>
                <w:lang w:val="en-US" w:eastAsia="zh-CN"/>
              </w:rPr>
              <w:t>养护</w:t>
            </w:r>
            <w:r>
              <w:rPr>
                <w:rFonts w:hint="eastAsia" w:ascii="宋体" w:hAnsi="宋体" w:cs="宋体"/>
                <w:sz w:val="18"/>
                <w:szCs w:val="18"/>
                <w:lang w:eastAsia="zh-CN"/>
              </w:rPr>
              <w:t>工程施工经验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2</w:t>
            </w:r>
          </w:p>
        </w:tc>
        <w:tc>
          <w:tcPr>
            <w:tcW w:w="272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cs="宋体"/>
                <w:i w:val="0"/>
                <w:color w:val="auto"/>
                <w:kern w:val="0"/>
                <w:sz w:val="20"/>
                <w:szCs w:val="20"/>
                <w:highlight w:val="none"/>
                <w:u w:val="none"/>
                <w:lang w:val="en-US" w:eastAsia="zh-CN" w:bidi="ar"/>
              </w:rPr>
              <w:t>项目技术负责人</w:t>
            </w:r>
          </w:p>
        </w:tc>
        <w:tc>
          <w:tcPr>
            <w:tcW w:w="262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协助项目负责人负责项目进度、质量工作</w:t>
            </w:r>
          </w:p>
        </w:tc>
        <w:tc>
          <w:tcPr>
            <w:tcW w:w="172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1</w:t>
            </w:r>
          </w:p>
        </w:tc>
        <w:tc>
          <w:tcPr>
            <w:tcW w:w="17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jc w:val="center"/>
              <w:rPr>
                <w:rFonts w:hint="eastAsia" w:ascii="宋体" w:hAnsi="宋体" w:eastAsia="宋体" w:cs="宋体"/>
                <w:i w:val="0"/>
                <w:color w:val="auto"/>
                <w:sz w:val="20"/>
                <w:szCs w:val="20"/>
                <w:highlight w:val="none"/>
                <w:u w:val="none"/>
              </w:rPr>
            </w:pPr>
            <w:r>
              <w:rPr>
                <w:rFonts w:hint="eastAsia" w:ascii="宋体" w:hAnsi="宋体" w:cs="宋体"/>
                <w:sz w:val="18"/>
                <w:szCs w:val="18"/>
                <w:lang w:eastAsia="zh-CN"/>
              </w:rPr>
              <w:t>具有</w:t>
            </w:r>
            <w:r>
              <w:rPr>
                <w:rFonts w:hint="eastAsia" w:ascii="宋体" w:hAnsi="宋体" w:cs="宋体"/>
                <w:sz w:val="18"/>
                <w:szCs w:val="18"/>
                <w:lang w:val="en-US" w:eastAsia="zh-CN"/>
              </w:rPr>
              <w:t>2条</w:t>
            </w:r>
            <w:r>
              <w:rPr>
                <w:rFonts w:hint="eastAsia" w:ascii="宋体" w:hAnsi="宋体" w:cs="宋体"/>
                <w:sz w:val="18"/>
                <w:szCs w:val="18"/>
                <w:lang w:eastAsia="zh-CN"/>
              </w:rPr>
              <w:t>高速公路路面</w:t>
            </w:r>
            <w:r>
              <w:rPr>
                <w:rFonts w:hint="eastAsia" w:ascii="宋体" w:hAnsi="宋体" w:cs="宋体"/>
                <w:sz w:val="18"/>
                <w:szCs w:val="18"/>
                <w:lang w:val="en-US" w:eastAsia="zh-CN"/>
              </w:rPr>
              <w:t>养护</w:t>
            </w:r>
            <w:r>
              <w:rPr>
                <w:rFonts w:hint="eastAsia" w:ascii="宋体" w:hAnsi="宋体" w:cs="宋体"/>
                <w:sz w:val="18"/>
                <w:szCs w:val="18"/>
                <w:lang w:eastAsia="zh-CN"/>
              </w:rPr>
              <w:t>工程施工经验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37" w:hRule="atLeast"/>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3</w:t>
            </w:r>
          </w:p>
        </w:tc>
        <w:tc>
          <w:tcPr>
            <w:tcW w:w="272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cs="宋体"/>
                <w:i w:val="0"/>
                <w:color w:val="auto"/>
                <w:kern w:val="0"/>
                <w:sz w:val="20"/>
                <w:szCs w:val="20"/>
                <w:highlight w:val="none"/>
                <w:u w:val="none"/>
                <w:lang w:val="en-US" w:eastAsia="zh-CN" w:bidi="ar"/>
              </w:rPr>
              <w:t>专职</w:t>
            </w:r>
            <w:r>
              <w:rPr>
                <w:rFonts w:hint="eastAsia" w:ascii="宋体" w:hAnsi="宋体" w:eastAsia="宋体" w:cs="宋体"/>
                <w:i w:val="0"/>
                <w:color w:val="auto"/>
                <w:kern w:val="0"/>
                <w:sz w:val="20"/>
                <w:szCs w:val="20"/>
                <w:highlight w:val="none"/>
                <w:u w:val="none"/>
                <w:lang w:val="en-US" w:eastAsia="zh-CN" w:bidi="ar"/>
              </w:rPr>
              <w:t>安全员</w:t>
            </w:r>
          </w:p>
        </w:tc>
        <w:tc>
          <w:tcPr>
            <w:tcW w:w="262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协助项目负责人负责安全管理工作</w:t>
            </w:r>
          </w:p>
        </w:tc>
        <w:tc>
          <w:tcPr>
            <w:tcW w:w="172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cs="宋体"/>
                <w:i w:val="0"/>
                <w:color w:val="auto"/>
                <w:kern w:val="0"/>
                <w:sz w:val="20"/>
                <w:szCs w:val="20"/>
                <w:highlight w:val="none"/>
                <w:u w:val="none"/>
                <w:lang w:val="en-US" w:eastAsia="zh-CN" w:bidi="ar"/>
              </w:rPr>
              <w:t>1</w:t>
            </w:r>
          </w:p>
        </w:tc>
        <w:tc>
          <w:tcPr>
            <w:tcW w:w="17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jc w:val="center"/>
              <w:rPr>
                <w:rFonts w:hint="default" w:ascii="宋体" w:hAnsi="宋体" w:eastAsia="宋体" w:cs="宋体"/>
                <w:i w:val="0"/>
                <w:color w:val="auto"/>
                <w:sz w:val="20"/>
                <w:szCs w:val="20"/>
                <w:highlight w:val="none"/>
                <w:u w:val="none"/>
                <w:lang w:val="en-US" w:eastAsia="zh-CN"/>
              </w:rPr>
            </w:pPr>
            <w:r>
              <w:rPr>
                <w:rFonts w:hint="eastAsia" w:ascii="宋体" w:hAnsi="宋体" w:cs="宋体"/>
                <w:i w:val="0"/>
                <w:color w:val="auto"/>
                <w:sz w:val="20"/>
                <w:szCs w:val="20"/>
                <w:highlight w:val="none"/>
                <w:u w:val="none"/>
                <w:lang w:eastAsia="zh-CN"/>
              </w:rPr>
              <w:t>具</w:t>
            </w:r>
            <w:r>
              <w:rPr>
                <w:rFonts w:hint="eastAsia" w:ascii="宋体" w:hAnsi="宋体" w:cs="宋体"/>
                <w:sz w:val="18"/>
                <w:szCs w:val="18"/>
              </w:rPr>
              <w:t>持主管部门颁发的安全</w:t>
            </w:r>
            <w:r>
              <w:rPr>
                <w:rFonts w:ascii="宋体" w:hAnsi="宋体" w:cs="宋体"/>
                <w:sz w:val="18"/>
                <w:szCs w:val="18"/>
              </w:rPr>
              <w:t>C证</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37" w:hRule="atLeast"/>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20"/>
                <w:szCs w:val="20"/>
                <w:highlight w:val="none"/>
                <w:u w:val="none"/>
                <w:lang w:val="en-US" w:eastAsia="zh-CN" w:bidi="ar"/>
              </w:rPr>
            </w:pPr>
            <w:r>
              <w:rPr>
                <w:rFonts w:hint="eastAsia" w:ascii="宋体" w:hAnsi="宋体" w:cs="宋体"/>
                <w:i w:val="0"/>
                <w:color w:val="auto"/>
                <w:kern w:val="0"/>
                <w:sz w:val="20"/>
                <w:szCs w:val="20"/>
                <w:highlight w:val="none"/>
                <w:u w:val="none"/>
                <w:lang w:val="en-US" w:eastAsia="zh-CN" w:bidi="ar"/>
              </w:rPr>
              <w:t>4</w:t>
            </w:r>
          </w:p>
        </w:tc>
        <w:tc>
          <w:tcPr>
            <w:tcW w:w="272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color w:val="auto"/>
                <w:kern w:val="0"/>
                <w:sz w:val="20"/>
                <w:szCs w:val="20"/>
                <w:highlight w:val="none"/>
                <w:u w:val="none"/>
                <w:lang w:val="en-US" w:eastAsia="zh-CN" w:bidi="ar"/>
              </w:rPr>
            </w:pPr>
            <w:r>
              <w:rPr>
                <w:rFonts w:hint="eastAsia" w:ascii="宋体" w:hAnsi="宋体" w:cs="宋体"/>
                <w:i w:val="0"/>
                <w:color w:val="auto"/>
                <w:kern w:val="0"/>
                <w:sz w:val="20"/>
                <w:szCs w:val="20"/>
                <w:highlight w:val="none"/>
                <w:u w:val="none"/>
                <w:lang w:val="en-US" w:eastAsia="zh-CN" w:bidi="ar"/>
              </w:rPr>
              <w:t>班组长</w:t>
            </w:r>
          </w:p>
        </w:tc>
        <w:tc>
          <w:tcPr>
            <w:tcW w:w="262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color w:val="auto"/>
                <w:kern w:val="0"/>
                <w:sz w:val="20"/>
                <w:szCs w:val="20"/>
                <w:highlight w:val="none"/>
                <w:u w:val="none"/>
                <w:lang w:val="en-US" w:eastAsia="zh-CN" w:bidi="ar"/>
              </w:rPr>
            </w:pPr>
            <w:r>
              <w:rPr>
                <w:rFonts w:hint="eastAsia" w:ascii="宋体" w:hAnsi="宋体" w:cs="宋体"/>
                <w:i w:val="0"/>
                <w:color w:val="auto"/>
                <w:kern w:val="0"/>
                <w:sz w:val="20"/>
                <w:szCs w:val="20"/>
                <w:highlight w:val="none"/>
                <w:u w:val="none"/>
                <w:lang w:val="en-US" w:eastAsia="zh-CN" w:bidi="ar"/>
              </w:rPr>
              <w:t>协助项目负责人负责现场进度、质量、内业工作</w:t>
            </w:r>
          </w:p>
        </w:tc>
        <w:tc>
          <w:tcPr>
            <w:tcW w:w="172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jc w:val="center"/>
              <w:textAlignment w:val="center"/>
              <w:rPr>
                <w:rFonts w:hint="eastAsia" w:ascii="宋体" w:hAnsi="宋体" w:eastAsia="宋体" w:cs="宋体"/>
                <w:kern w:val="2"/>
                <w:sz w:val="18"/>
                <w:szCs w:val="18"/>
                <w:lang w:val="en-US" w:eastAsia="zh-CN" w:bidi="ar-SA"/>
              </w:rPr>
            </w:pPr>
            <w:r>
              <w:rPr>
                <w:rFonts w:hint="eastAsia" w:ascii="宋体" w:hAnsi="宋体" w:cs="宋体"/>
                <w:kern w:val="0"/>
                <w:sz w:val="18"/>
                <w:szCs w:val="18"/>
                <w:lang w:val="en-US" w:eastAsia="zh-CN" w:bidi="ar"/>
              </w:rPr>
              <w:t>2</w:t>
            </w:r>
          </w:p>
        </w:tc>
        <w:tc>
          <w:tcPr>
            <w:tcW w:w="17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jc w:val="center"/>
              <w:rPr>
                <w:rFonts w:hint="eastAsia" w:ascii="宋体" w:hAnsi="宋体" w:eastAsia="宋体" w:cs="宋体"/>
                <w:kern w:val="2"/>
                <w:sz w:val="18"/>
                <w:szCs w:val="18"/>
                <w:lang w:val="en-US" w:eastAsia="zh-CN" w:bidi="ar-SA"/>
              </w:rPr>
            </w:pPr>
            <w:r>
              <w:rPr>
                <w:rFonts w:hint="eastAsia" w:ascii="宋体" w:hAnsi="宋体" w:cs="宋体"/>
                <w:sz w:val="18"/>
                <w:szCs w:val="18"/>
                <w:lang w:eastAsia="zh-CN"/>
              </w:rPr>
              <w:t>具有</w:t>
            </w:r>
            <w:r>
              <w:rPr>
                <w:rFonts w:hint="eastAsia" w:ascii="宋体" w:hAnsi="宋体" w:cs="宋体"/>
                <w:sz w:val="18"/>
                <w:szCs w:val="18"/>
                <w:lang w:val="en-US" w:eastAsia="zh-CN"/>
              </w:rPr>
              <w:t>2条</w:t>
            </w:r>
            <w:r>
              <w:rPr>
                <w:rFonts w:hint="eastAsia" w:ascii="宋体" w:hAnsi="宋体" w:cs="宋体"/>
                <w:sz w:val="18"/>
                <w:szCs w:val="18"/>
                <w:lang w:eastAsia="zh-CN"/>
              </w:rPr>
              <w:t>高速公路路面</w:t>
            </w:r>
            <w:r>
              <w:rPr>
                <w:rFonts w:hint="eastAsia" w:ascii="宋体" w:hAnsi="宋体" w:cs="宋体"/>
                <w:sz w:val="18"/>
                <w:szCs w:val="18"/>
                <w:lang w:val="en-US" w:eastAsia="zh-CN"/>
              </w:rPr>
              <w:t>养护</w:t>
            </w:r>
            <w:r>
              <w:rPr>
                <w:rFonts w:hint="eastAsia" w:ascii="宋体" w:hAnsi="宋体" w:cs="宋体"/>
                <w:sz w:val="18"/>
                <w:szCs w:val="18"/>
                <w:lang w:eastAsia="zh-CN"/>
              </w:rPr>
              <w:t>工程施工经验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76" w:hRule="atLeast"/>
        </w:trPr>
        <w:tc>
          <w:tcPr>
            <w:tcW w:w="9747" w:type="dxa"/>
            <w:gridSpan w:val="5"/>
            <w:tcBorders>
              <w:top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0"/>
                <w:szCs w:val="20"/>
                <w:highlight w:val="none"/>
                <w:u w:val="none"/>
              </w:rPr>
            </w:pPr>
            <w:r>
              <w:rPr>
                <w:rFonts w:hint="eastAsia" w:ascii="宋体" w:hAnsi="宋体" w:cs="宋体"/>
                <w:color w:val="auto"/>
                <w:kern w:val="0"/>
                <w:sz w:val="18"/>
                <w:szCs w:val="18"/>
                <w:highlight w:val="none"/>
                <w:u w:val="none"/>
                <w:lang w:val="en-US" w:eastAsia="zh-CN" w:bidi="ar"/>
              </w:rPr>
              <w:t>注：</w:t>
            </w:r>
            <w:r>
              <w:rPr>
                <w:rFonts w:hint="eastAsia" w:ascii="宋体" w:hAnsi="宋体" w:eastAsia="宋体" w:cs="宋体"/>
                <w:i w:val="0"/>
                <w:color w:val="auto"/>
                <w:kern w:val="0"/>
                <w:sz w:val="18"/>
                <w:szCs w:val="18"/>
                <w:highlight w:val="none"/>
                <w:u w:val="none"/>
                <w:lang w:val="en-US" w:eastAsia="zh-CN" w:bidi="ar"/>
              </w:rPr>
              <w:t xml:space="preserve">1、本表为主要人员的最低要求，投标人应根据施工需要或招标人的要求增加相关专业技术人员。 </w:t>
            </w:r>
            <w:r>
              <w:rPr>
                <w:rFonts w:hint="eastAsia" w:ascii="宋体" w:hAnsi="宋体" w:eastAsia="宋体" w:cs="宋体"/>
                <w:i w:val="0"/>
                <w:color w:val="auto"/>
                <w:kern w:val="0"/>
                <w:sz w:val="18"/>
                <w:szCs w:val="18"/>
                <w:highlight w:val="none"/>
                <w:u w:val="none"/>
                <w:lang w:val="en-US" w:eastAsia="zh-CN" w:bidi="ar"/>
              </w:rPr>
              <w:br w:type="textWrapping"/>
            </w:r>
            <w:r>
              <w:rPr>
                <w:rFonts w:hint="eastAsia" w:ascii="宋体" w:hAnsi="宋体" w:eastAsia="宋体" w:cs="宋体"/>
                <w:i w:val="0"/>
                <w:color w:val="auto"/>
                <w:kern w:val="0"/>
                <w:sz w:val="18"/>
                <w:szCs w:val="18"/>
                <w:highlight w:val="none"/>
                <w:u w:val="none"/>
                <w:lang w:val="en-US" w:eastAsia="zh-CN" w:bidi="ar"/>
              </w:rPr>
              <w:t>2、如因投标人的原因(除不可抗拒因素外)更换上述主要人员，须报请招标人批准，更换人员的资质不能低于招标文件要求，自行更换主要负责人的，对投标人按每人次课以50万元人民币违约金。</w:t>
            </w:r>
            <w:r>
              <w:rPr>
                <w:rFonts w:hint="eastAsia" w:ascii="宋体" w:hAnsi="宋体" w:eastAsia="宋体" w:cs="宋体"/>
                <w:i w:val="0"/>
                <w:color w:val="auto"/>
                <w:kern w:val="0"/>
                <w:sz w:val="18"/>
                <w:szCs w:val="18"/>
                <w:highlight w:val="none"/>
                <w:u w:val="none"/>
                <w:lang w:val="en-US" w:eastAsia="zh-CN" w:bidi="ar"/>
              </w:rPr>
              <w:br w:type="textWrapping"/>
            </w:r>
            <w:r>
              <w:rPr>
                <w:rFonts w:hint="eastAsia" w:ascii="宋体" w:hAnsi="宋体" w:eastAsia="宋体" w:cs="宋体"/>
                <w:i w:val="0"/>
                <w:color w:val="auto"/>
                <w:kern w:val="0"/>
                <w:sz w:val="18"/>
                <w:szCs w:val="18"/>
                <w:highlight w:val="none"/>
                <w:u w:val="none"/>
                <w:lang w:val="en-US" w:eastAsia="zh-CN" w:bidi="ar"/>
              </w:rPr>
              <w:t>3、相关管理人员及技术人员必须在岗，有特殊情况离岗必须向项目部请假并得到批准。</w:t>
            </w:r>
          </w:p>
        </w:tc>
      </w:tr>
    </w:tbl>
    <w:p>
      <w:pPr>
        <w:ind w:firstLine="0"/>
        <w:jc w:val="left"/>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lang w:eastAsia="zh-CN"/>
        </w:rPr>
        <w:br w:type="page"/>
      </w:r>
    </w:p>
    <w:p>
      <w:pPr>
        <w:pStyle w:val="2"/>
        <w:ind w:firstLine="0"/>
        <w:jc w:val="left"/>
        <w:rPr>
          <w:rFonts w:hint="eastAsia" w:ascii="宋体" w:hAnsi="宋体" w:eastAsia="宋体" w:cs="宋体"/>
          <w:b/>
          <w:color w:val="auto"/>
          <w:sz w:val="28"/>
          <w:szCs w:val="28"/>
          <w:highlight w:val="none"/>
          <w:lang w:eastAsia="zh-CN"/>
        </w:rPr>
      </w:pPr>
      <w:r>
        <w:rPr>
          <w:rFonts w:hint="eastAsia" w:ascii="宋体" w:hAnsi="宋体" w:eastAsia="宋体" w:cs="宋体"/>
          <w:b/>
          <w:color w:val="auto"/>
          <w:sz w:val="28"/>
          <w:szCs w:val="28"/>
          <w:highlight w:val="none"/>
          <w:lang w:eastAsia="zh-CN"/>
        </w:rPr>
        <w:t>附表四</w:t>
      </w:r>
    </w:p>
    <w:p>
      <w:pPr>
        <w:pStyle w:val="2"/>
        <w:ind w:firstLine="0"/>
        <w:jc w:val="left"/>
        <w:rPr>
          <w:rFonts w:hint="eastAsia" w:ascii="宋体" w:hAnsi="宋体" w:eastAsia="宋体" w:cs="宋体"/>
          <w:b/>
          <w:color w:val="auto"/>
          <w:sz w:val="28"/>
          <w:szCs w:val="28"/>
          <w:highlight w:val="none"/>
          <w:lang w:eastAsia="zh-CN"/>
        </w:rPr>
      </w:pPr>
    </w:p>
    <w:tbl>
      <w:tblPr>
        <w:tblStyle w:val="24"/>
        <w:tblW w:w="1002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10020"/>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536" w:hRule="atLeast"/>
        </w:trPr>
        <w:tc>
          <w:tcPr>
            <w:tcW w:w="10020" w:type="dxa"/>
            <w:tcBorders>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成渝高速公路路面专项养护工程劳务合作</w:t>
            </w:r>
          </w:p>
          <w:p>
            <w:pPr>
              <w:keepNext w:val="0"/>
              <w:keepLines w:val="0"/>
              <w:widowControl/>
              <w:suppressLineNumbers w:val="0"/>
              <w:jc w:val="center"/>
              <w:textAlignment w:val="center"/>
              <w:rPr>
                <w:rFonts w:hint="eastAsia" w:ascii="仿宋" w:hAnsi="仿宋" w:eastAsia="仿宋" w:cs="仿宋"/>
                <w:b/>
                <w:bCs/>
                <w:i w:val="0"/>
                <w:color w:val="auto"/>
                <w:kern w:val="2"/>
                <w:sz w:val="28"/>
                <w:szCs w:val="28"/>
                <w:highlight w:val="none"/>
                <w:u w:val="none"/>
                <w:lang w:val="en-US" w:eastAsia="zh-CN" w:bidi="ar"/>
              </w:rPr>
            </w:pPr>
            <w:r>
              <w:rPr>
                <w:rFonts w:hint="eastAsia" w:ascii="仿宋" w:hAnsi="仿宋" w:eastAsia="仿宋" w:cs="仿宋"/>
                <w:b/>
                <w:bCs/>
                <w:color w:val="auto"/>
                <w:sz w:val="28"/>
                <w:szCs w:val="28"/>
                <w:highlight w:val="none"/>
                <w:lang w:eastAsia="zh-CN"/>
              </w:rPr>
              <w:t>拟</w:t>
            </w:r>
            <w:r>
              <w:rPr>
                <w:rFonts w:hint="eastAsia" w:ascii="仿宋" w:hAnsi="仿宋" w:eastAsia="仿宋" w:cs="仿宋"/>
                <w:b/>
                <w:i w:val="0"/>
                <w:color w:val="auto"/>
                <w:kern w:val="0"/>
                <w:sz w:val="28"/>
                <w:szCs w:val="28"/>
                <w:highlight w:val="none"/>
                <w:u w:val="none"/>
                <w:lang w:val="en-US" w:eastAsia="zh-CN" w:bidi="ar"/>
              </w:rPr>
              <w:t>投入设备明细表(最低要求）</w:t>
            </w:r>
          </w:p>
          <w:p>
            <w:pPr>
              <w:keepNext w:val="0"/>
              <w:keepLines w:val="0"/>
              <w:widowControl/>
              <w:suppressLineNumbers w:val="0"/>
              <w:jc w:val="center"/>
              <w:textAlignment w:val="center"/>
              <w:rPr>
                <w:rFonts w:hint="eastAsia" w:ascii="宋体" w:hAnsi="宋体" w:eastAsia="宋体" w:cs="宋体"/>
                <w:b/>
                <w:i w:val="0"/>
                <w:color w:val="auto"/>
                <w:sz w:val="28"/>
                <w:szCs w:val="2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830" w:hRule="atLeast"/>
        </w:trPr>
        <w:tc>
          <w:tcPr>
            <w:tcW w:w="10020" w:type="dxa"/>
            <w:tcBorders>
              <w:tl2br w:val="nil"/>
              <w:tr2bl w:val="nil"/>
            </w:tcBorders>
            <w:noWrap w:val="0"/>
            <w:tcMar>
              <w:top w:w="15" w:type="dxa"/>
              <w:left w:w="15" w:type="dxa"/>
              <w:right w:w="15" w:type="dxa"/>
            </w:tcMar>
            <w:vAlign w:val="center"/>
          </w:tcPr>
          <w:tbl>
            <w:tblPr>
              <w:tblStyle w:val="24"/>
              <w:tblpPr w:leftFromText="180" w:rightFromText="180" w:vertAnchor="text" w:horzAnchor="page" w:tblpXSpec="center" w:tblpY="-2073"/>
              <w:tblOverlap w:val="never"/>
              <w:tblW w:w="908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45"/>
              <w:gridCol w:w="1636"/>
              <w:gridCol w:w="1302"/>
              <w:gridCol w:w="659"/>
              <w:gridCol w:w="1021"/>
              <w:gridCol w:w="825"/>
              <w:gridCol w:w="2012"/>
              <w:gridCol w:w="98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7" w:hRule="atLeast"/>
              </w:trPr>
              <w:tc>
                <w:tcPr>
                  <w:tcW w:w="645" w:type="dxa"/>
                  <w:vMerge w:val="restart"/>
                  <w:tcBorders>
                    <w:top w:val="single" w:color="000000" w:sz="4" w:space="0"/>
                    <w:left w:val="single" w:color="000000" w:sz="4" w:space="0"/>
                    <w:right w:val="single" w:color="000000" w:sz="4" w:space="0"/>
                    <w:tl2br w:val="nil"/>
                    <w:tr2bl w:val="nil"/>
                  </w:tcBorders>
                  <w:noWrap w:val="0"/>
                  <w:vAlign w:val="center"/>
                </w:tcPr>
                <w:p>
                  <w:pPr>
                    <w:widowControl/>
                    <w:numPr>
                      <w:ilvl w:val="0"/>
                      <w:numId w:val="0"/>
                    </w:numPr>
                    <w:kinsoku/>
                    <w:overflowPunct/>
                    <w:spacing w:beforeLines="0" w:afterLines="0" w:line="240" w:lineRule="auto"/>
                    <w:ind w:left="0" w:right="0"/>
                    <w:jc w:val="center"/>
                    <w:textAlignment w:val="auto"/>
                    <w:rPr>
                      <w:rFonts w:hint="eastAsia"/>
                      <w:lang w:eastAsia="zh-CN"/>
                    </w:rPr>
                  </w:pPr>
                  <w:r>
                    <w:rPr>
                      <w:rFonts w:hint="eastAsia"/>
                      <w:lang w:eastAsia="zh-CN"/>
                    </w:rPr>
                    <w:t>序号</w:t>
                  </w:r>
                </w:p>
              </w:tc>
              <w:tc>
                <w:tcPr>
                  <w:tcW w:w="1636" w:type="dxa"/>
                  <w:vMerge w:val="restart"/>
                  <w:tcBorders>
                    <w:top w:val="single" w:color="000000" w:sz="4" w:space="0"/>
                    <w:left w:val="single" w:color="000000" w:sz="4" w:space="0"/>
                    <w:right w:val="single" w:color="000000" w:sz="4" w:space="0"/>
                    <w:tl2br w:val="nil"/>
                    <w:tr2bl w:val="nil"/>
                  </w:tcBorders>
                  <w:noWrap w:val="0"/>
                  <w:vAlign w:val="center"/>
                </w:tcPr>
                <w:p>
                  <w:pPr>
                    <w:widowControl/>
                    <w:numPr>
                      <w:ilvl w:val="0"/>
                      <w:numId w:val="0"/>
                    </w:numPr>
                    <w:kinsoku/>
                    <w:overflowPunct/>
                    <w:spacing w:beforeLines="0" w:afterLines="0" w:line="240" w:lineRule="auto"/>
                    <w:ind w:left="0"/>
                    <w:jc w:val="center"/>
                    <w:textAlignment w:val="auto"/>
                    <w:rPr>
                      <w:rFonts w:hint="eastAsia"/>
                    </w:rPr>
                  </w:pPr>
                  <w:r>
                    <w:rPr>
                      <w:rFonts w:hint="eastAsia"/>
                    </w:rPr>
                    <w:t>机械设备名称</w:t>
                  </w:r>
                </w:p>
              </w:tc>
              <w:tc>
                <w:tcPr>
                  <w:tcW w:w="1302" w:type="dxa"/>
                  <w:vMerge w:val="restart"/>
                  <w:tcBorders>
                    <w:top w:val="single" w:color="000000" w:sz="4" w:space="0"/>
                    <w:left w:val="single" w:color="000000" w:sz="4" w:space="0"/>
                    <w:right w:val="single" w:color="000000" w:sz="4" w:space="0"/>
                    <w:tl2br w:val="nil"/>
                    <w:tr2bl w:val="nil"/>
                  </w:tcBorders>
                  <w:noWrap w:val="0"/>
                  <w:vAlign w:val="center"/>
                </w:tcPr>
                <w:p>
                  <w:pPr>
                    <w:widowControl/>
                    <w:numPr>
                      <w:ilvl w:val="0"/>
                      <w:numId w:val="0"/>
                    </w:numPr>
                    <w:kinsoku/>
                    <w:overflowPunct/>
                    <w:spacing w:beforeLines="0" w:afterLines="0" w:line="240" w:lineRule="auto"/>
                    <w:ind w:left="0" w:right="0"/>
                    <w:jc w:val="center"/>
                    <w:textAlignment w:val="auto"/>
                    <w:rPr>
                      <w:rFonts w:hint="eastAsia"/>
                    </w:rPr>
                  </w:pPr>
                  <w:r>
                    <w:rPr>
                      <w:rFonts w:hint="eastAsia"/>
                    </w:rPr>
                    <w:t>规格、型号</w:t>
                  </w:r>
                </w:p>
              </w:tc>
              <w:tc>
                <w:tcPr>
                  <w:tcW w:w="659" w:type="dxa"/>
                  <w:vMerge w:val="restart"/>
                  <w:tcBorders>
                    <w:top w:val="single" w:color="000000" w:sz="4" w:space="0"/>
                    <w:left w:val="single" w:color="000000" w:sz="4" w:space="0"/>
                    <w:right w:val="single" w:color="000000" w:sz="4" w:space="0"/>
                    <w:tl2br w:val="nil"/>
                    <w:tr2bl w:val="nil"/>
                  </w:tcBorders>
                  <w:noWrap w:val="0"/>
                  <w:vAlign w:val="center"/>
                </w:tcPr>
                <w:p>
                  <w:pPr>
                    <w:widowControl/>
                    <w:numPr>
                      <w:ilvl w:val="0"/>
                      <w:numId w:val="0"/>
                    </w:numPr>
                    <w:kinsoku/>
                    <w:overflowPunct/>
                    <w:spacing w:beforeLines="0" w:afterLines="0" w:line="240" w:lineRule="auto"/>
                    <w:ind w:left="0" w:right="0"/>
                    <w:jc w:val="center"/>
                    <w:textAlignment w:val="auto"/>
                    <w:rPr>
                      <w:rFonts w:hint="eastAsia"/>
                      <w:lang w:val="en-US"/>
                    </w:rPr>
                  </w:pPr>
                  <w:r>
                    <w:rPr>
                      <w:rFonts w:hint="eastAsia"/>
                      <w:lang w:eastAsia="zh-CN"/>
                    </w:rPr>
                    <w:t>单位</w:t>
                  </w:r>
                </w:p>
              </w:tc>
              <w:tc>
                <w:tcPr>
                  <w:tcW w:w="1846" w:type="dxa"/>
                  <w:gridSpan w:val="2"/>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kinsoku/>
                    <w:overflowPunct/>
                    <w:spacing w:beforeLines="0" w:afterLines="0" w:line="240" w:lineRule="auto"/>
                    <w:ind w:left="0" w:right="0"/>
                    <w:jc w:val="center"/>
                    <w:textAlignment w:val="auto"/>
                    <w:rPr>
                      <w:rFonts w:hint="eastAsia"/>
                      <w:lang w:val="en-US" w:eastAsia="zh-CN"/>
                    </w:rPr>
                  </w:pPr>
                  <w:r>
                    <w:rPr>
                      <w:rFonts w:hint="eastAsia"/>
                      <w:lang w:val="en-US" w:eastAsia="zh-CN"/>
                    </w:rPr>
                    <w:t>基本要求数量</w:t>
                  </w:r>
                </w:p>
              </w:tc>
              <w:tc>
                <w:tcPr>
                  <w:tcW w:w="2012" w:type="dxa"/>
                  <w:vMerge w:val="restart"/>
                  <w:tcBorders>
                    <w:top w:val="single" w:color="000000" w:sz="4" w:space="0"/>
                    <w:left w:val="single" w:color="000000" w:sz="4" w:space="0"/>
                    <w:right w:val="single" w:color="000000" w:sz="4" w:space="0"/>
                    <w:tl2br w:val="nil"/>
                    <w:tr2bl w:val="nil"/>
                  </w:tcBorders>
                  <w:noWrap w:val="0"/>
                  <w:vAlign w:val="center"/>
                </w:tcPr>
                <w:p>
                  <w:pPr>
                    <w:widowControl/>
                    <w:numPr>
                      <w:ilvl w:val="0"/>
                      <w:numId w:val="0"/>
                    </w:numPr>
                    <w:kinsoku/>
                    <w:overflowPunct/>
                    <w:spacing w:beforeLines="0" w:afterLines="0" w:line="240" w:lineRule="auto"/>
                    <w:ind w:left="0" w:leftChars="0" w:right="0" w:rightChars="0" w:firstLine="0" w:firstLineChars="0"/>
                    <w:jc w:val="center"/>
                    <w:textAlignment w:val="auto"/>
                    <w:rPr>
                      <w:rFonts w:hint="eastAsia"/>
                      <w:lang w:val="en-US" w:eastAsia="zh-CN"/>
                    </w:rPr>
                  </w:pPr>
                  <w:r>
                    <w:rPr>
                      <w:rFonts w:hint="eastAsia"/>
                      <w:lang w:val="en-US" w:eastAsia="zh-CN"/>
                    </w:rPr>
                    <w:t>出厂日期</w:t>
                  </w:r>
                </w:p>
                <w:p>
                  <w:pPr>
                    <w:widowControl/>
                    <w:numPr>
                      <w:ilvl w:val="0"/>
                      <w:numId w:val="0"/>
                    </w:numPr>
                    <w:kinsoku/>
                    <w:overflowPunct/>
                    <w:spacing w:beforeLines="0" w:afterLines="0" w:line="240" w:lineRule="auto"/>
                    <w:ind w:left="0" w:right="0"/>
                    <w:jc w:val="center"/>
                    <w:textAlignment w:val="auto"/>
                    <w:rPr>
                      <w:rFonts w:hint="eastAsia"/>
                      <w:lang w:val="en-US" w:eastAsia="zh-CN"/>
                    </w:rPr>
                  </w:pPr>
                </w:p>
              </w:tc>
              <w:tc>
                <w:tcPr>
                  <w:tcW w:w="986" w:type="dxa"/>
                  <w:vMerge w:val="restart"/>
                  <w:tcBorders>
                    <w:top w:val="single" w:color="000000" w:sz="4" w:space="0"/>
                    <w:left w:val="single" w:color="000000" w:sz="4" w:space="0"/>
                    <w:right w:val="single" w:color="000000" w:sz="4" w:space="0"/>
                    <w:tl2br w:val="nil"/>
                    <w:tr2bl w:val="nil"/>
                  </w:tcBorders>
                  <w:noWrap w:val="0"/>
                  <w:vAlign w:val="center"/>
                </w:tcPr>
                <w:p>
                  <w:pPr>
                    <w:widowControl/>
                    <w:numPr>
                      <w:ilvl w:val="0"/>
                      <w:numId w:val="0"/>
                    </w:numPr>
                    <w:kinsoku/>
                    <w:overflowPunct/>
                    <w:spacing w:beforeLines="0" w:afterLines="0" w:line="240" w:lineRule="auto"/>
                    <w:ind w:left="0" w:right="0"/>
                    <w:jc w:val="center"/>
                    <w:textAlignment w:val="auto"/>
                    <w:rPr>
                      <w:rFonts w:hint="eastAsia"/>
                      <w:lang w:eastAsia="zh-CN"/>
                    </w:rPr>
                  </w:pPr>
                  <w:r>
                    <w:rPr>
                      <w:rFonts w:hint="eastAsia"/>
                      <w:lang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7" w:hRule="atLeast"/>
              </w:trPr>
              <w:tc>
                <w:tcPr>
                  <w:tcW w:w="645" w:type="dxa"/>
                  <w:vMerge w:val="continue"/>
                  <w:tcBorders>
                    <w:left w:val="single" w:color="000000" w:sz="4" w:space="0"/>
                    <w:right w:val="single" w:color="000000" w:sz="4" w:space="0"/>
                    <w:tl2br w:val="nil"/>
                    <w:tr2bl w:val="nil"/>
                  </w:tcBorders>
                  <w:noWrap w:val="0"/>
                  <w:vAlign w:val="center"/>
                </w:tcPr>
                <w:p>
                  <w:pPr>
                    <w:widowControl/>
                    <w:kinsoku/>
                    <w:overflowPunct/>
                    <w:spacing w:beforeLines="0" w:afterLines="0" w:line="240" w:lineRule="auto"/>
                    <w:ind w:left="0" w:right="0"/>
                    <w:jc w:val="center"/>
                    <w:textAlignment w:val="auto"/>
                  </w:pPr>
                </w:p>
              </w:tc>
              <w:tc>
                <w:tcPr>
                  <w:tcW w:w="1636" w:type="dxa"/>
                  <w:vMerge w:val="continue"/>
                  <w:tcBorders>
                    <w:left w:val="single" w:color="000000" w:sz="4" w:space="0"/>
                    <w:right w:val="single" w:color="000000" w:sz="4" w:space="0"/>
                    <w:tl2br w:val="nil"/>
                    <w:tr2bl w:val="nil"/>
                  </w:tcBorders>
                  <w:noWrap w:val="0"/>
                  <w:vAlign w:val="center"/>
                </w:tcPr>
                <w:p>
                  <w:pPr>
                    <w:widowControl/>
                    <w:kinsoku/>
                    <w:overflowPunct/>
                    <w:spacing w:beforeLines="0" w:afterLines="0" w:line="240" w:lineRule="auto"/>
                    <w:ind w:left="0" w:right="0"/>
                    <w:jc w:val="center"/>
                    <w:textAlignment w:val="auto"/>
                  </w:pPr>
                </w:p>
              </w:tc>
              <w:tc>
                <w:tcPr>
                  <w:tcW w:w="1302" w:type="dxa"/>
                  <w:vMerge w:val="continue"/>
                  <w:tcBorders>
                    <w:left w:val="single" w:color="000000" w:sz="4" w:space="0"/>
                    <w:right w:val="single" w:color="000000" w:sz="4" w:space="0"/>
                    <w:tl2br w:val="nil"/>
                    <w:tr2bl w:val="nil"/>
                  </w:tcBorders>
                  <w:noWrap w:val="0"/>
                  <w:vAlign w:val="center"/>
                </w:tcPr>
                <w:p>
                  <w:pPr>
                    <w:widowControl/>
                    <w:kinsoku/>
                    <w:overflowPunct/>
                    <w:spacing w:beforeLines="0" w:afterLines="0" w:line="240" w:lineRule="auto"/>
                    <w:ind w:left="0" w:right="0"/>
                    <w:jc w:val="center"/>
                    <w:textAlignment w:val="auto"/>
                  </w:pPr>
                </w:p>
              </w:tc>
              <w:tc>
                <w:tcPr>
                  <w:tcW w:w="659" w:type="dxa"/>
                  <w:vMerge w:val="continue"/>
                  <w:tcBorders>
                    <w:left w:val="single" w:color="000000" w:sz="4" w:space="0"/>
                    <w:right w:val="single" w:color="000000" w:sz="4" w:space="0"/>
                    <w:tl2br w:val="nil"/>
                    <w:tr2bl w:val="nil"/>
                  </w:tcBorders>
                  <w:noWrap w:val="0"/>
                  <w:vAlign w:val="center"/>
                </w:tcPr>
                <w:p>
                  <w:pPr>
                    <w:widowControl/>
                    <w:kinsoku/>
                    <w:overflowPunct/>
                    <w:spacing w:beforeLines="0" w:afterLines="0" w:line="240" w:lineRule="auto"/>
                    <w:ind w:left="0" w:right="0"/>
                    <w:jc w:val="center"/>
                    <w:textAlignment w:val="auto"/>
                  </w:pPr>
                </w:p>
              </w:tc>
              <w:tc>
                <w:tcPr>
                  <w:tcW w:w="102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lang w:val="en-US" w:eastAsia="zh-CN"/>
                    </w:rPr>
                  </w:pPr>
                  <w:r>
                    <w:rPr>
                      <w:rFonts w:hint="eastAsia"/>
                      <w:lang w:val="en-US" w:eastAsia="zh-CN"/>
                    </w:rPr>
                    <w:t>总数量</w:t>
                  </w:r>
                </w:p>
              </w:tc>
              <w:tc>
                <w:tcPr>
                  <w:tcW w:w="82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lang w:val="en-US" w:eastAsia="zh-CN"/>
                    </w:rPr>
                  </w:pPr>
                  <w:r>
                    <w:rPr>
                      <w:rFonts w:hint="eastAsia"/>
                      <w:lang w:val="en-US" w:eastAsia="zh-CN"/>
                    </w:rPr>
                    <w:t>自有设备</w:t>
                  </w:r>
                </w:p>
              </w:tc>
              <w:tc>
                <w:tcPr>
                  <w:tcW w:w="2012" w:type="dxa"/>
                  <w:vMerge w:val="continue"/>
                  <w:tcBorders>
                    <w:left w:val="single" w:color="000000" w:sz="4" w:space="0"/>
                    <w:right w:val="single" w:color="000000" w:sz="4" w:space="0"/>
                    <w:tl2br w:val="nil"/>
                    <w:tr2bl w:val="nil"/>
                  </w:tcBorders>
                  <w:noWrap w:val="0"/>
                  <w:vAlign w:val="center"/>
                </w:tcPr>
                <w:p>
                  <w:pPr>
                    <w:widowControl/>
                    <w:kinsoku/>
                    <w:overflowPunct/>
                    <w:spacing w:beforeLines="0" w:afterLines="0" w:line="240" w:lineRule="auto"/>
                    <w:ind w:left="0" w:right="0"/>
                    <w:jc w:val="center"/>
                    <w:textAlignment w:val="auto"/>
                    <w:rPr>
                      <w:rFonts w:hint="eastAsia"/>
                      <w:lang w:val="en-US" w:eastAsia="zh-CN"/>
                    </w:rPr>
                  </w:pPr>
                </w:p>
              </w:tc>
              <w:tc>
                <w:tcPr>
                  <w:tcW w:w="986" w:type="dxa"/>
                  <w:vMerge w:val="continue"/>
                  <w:tcBorders>
                    <w:left w:val="single" w:color="000000" w:sz="4" w:space="0"/>
                    <w:right w:val="single" w:color="000000" w:sz="4" w:space="0"/>
                    <w:tl2br w:val="nil"/>
                    <w:tr2bl w:val="nil"/>
                  </w:tcBorders>
                  <w:noWrap w:val="0"/>
                  <w:vAlign w:val="center"/>
                </w:tcPr>
                <w:p>
                  <w:pPr>
                    <w:widowControl/>
                    <w:kinsoku/>
                    <w:overflowPunct/>
                    <w:spacing w:beforeLines="0" w:afterLines="0" w:line="240" w:lineRule="auto"/>
                    <w:ind w:left="0" w:right="0"/>
                    <w:jc w:val="center"/>
                    <w:textAlignment w:val="auto"/>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4" w:hRule="atLeast"/>
              </w:trPr>
              <w:tc>
                <w:tcPr>
                  <w:tcW w:w="645" w:type="dxa"/>
                  <w:tcBorders>
                    <w:top w:val="single" w:color="000000" w:sz="4" w:space="0"/>
                    <w:left w:val="single" w:color="000000" w:sz="4" w:space="0"/>
                    <w:right w:val="single" w:color="000000" w:sz="4" w:space="0"/>
                    <w:tl2br w:val="nil"/>
                    <w:tr2bl w:val="nil"/>
                  </w:tcBorders>
                  <w:noWrap w:val="0"/>
                  <w:vAlign w:val="center"/>
                </w:tcPr>
                <w:p>
                  <w:pPr>
                    <w:widowControl/>
                    <w:numPr>
                      <w:ilvl w:val="0"/>
                      <w:numId w:val="0"/>
                    </w:numPr>
                    <w:kinsoku w:val="0"/>
                    <w:overflowPunct w:val="0"/>
                    <w:spacing w:beforeLines="0" w:afterLines="0" w:line="258" w:lineRule="exact"/>
                    <w:ind w:left="0" w:leftChars="0" w:right="5" w:rightChars="0" w:firstLine="0" w:firstLineChars="0"/>
                    <w:jc w:val="center"/>
                    <w:textAlignment w:val="center"/>
                    <w:rPr>
                      <w:rFonts w:hint="eastAsia"/>
                      <w:lang w:val="en-US" w:eastAsia="zh-CN"/>
                    </w:rPr>
                  </w:pPr>
                  <w:r>
                    <w:rPr>
                      <w:rFonts w:hint="eastAsia"/>
                      <w:lang w:val="en-US" w:eastAsia="zh-CN"/>
                    </w:rPr>
                    <w:t>1</w:t>
                  </w:r>
                </w:p>
              </w:tc>
              <w:tc>
                <w:tcPr>
                  <w:tcW w:w="1636" w:type="dxa"/>
                  <w:tcBorders>
                    <w:top w:val="single" w:color="000000" w:sz="4" w:space="0"/>
                    <w:left w:val="single" w:color="000000" w:sz="4" w:space="0"/>
                    <w:right w:val="single" w:color="000000" w:sz="4" w:space="0"/>
                    <w:tl2br w:val="nil"/>
                    <w:tr2bl w:val="nil"/>
                  </w:tcBorders>
                  <w:noWrap w:val="0"/>
                  <w:vAlign w:val="center"/>
                </w:tcPr>
                <w:p>
                  <w:pPr>
                    <w:widowControl/>
                    <w:numPr>
                      <w:ilvl w:val="0"/>
                      <w:numId w:val="0"/>
                    </w:numPr>
                    <w:kinsoku w:val="0"/>
                    <w:overflowPunct w:val="0"/>
                    <w:spacing w:beforeLines="0" w:afterLines="0" w:line="258" w:lineRule="exact"/>
                    <w:ind w:left="0" w:leftChars="0" w:right="0" w:rightChars="0" w:firstLine="0" w:firstLineChars="0"/>
                    <w:jc w:val="center"/>
                    <w:textAlignment w:val="center"/>
                    <w:rPr>
                      <w:rFonts w:hint="eastAsia"/>
                    </w:rPr>
                  </w:pPr>
                  <w:r>
                    <w:rPr>
                      <w:rFonts w:hint="eastAsia"/>
                    </w:rPr>
                    <w:t>沥青砼摊铺机</w:t>
                  </w:r>
                </w:p>
              </w:tc>
              <w:tc>
                <w:tcPr>
                  <w:tcW w:w="1302" w:type="dxa"/>
                  <w:tcBorders>
                    <w:top w:val="single" w:color="000000" w:sz="4" w:space="0"/>
                    <w:left w:val="single" w:color="000000" w:sz="4" w:space="0"/>
                    <w:right w:val="single" w:color="000000" w:sz="4" w:space="0"/>
                    <w:tl2br w:val="nil"/>
                    <w:tr2bl w:val="nil"/>
                  </w:tcBorders>
                  <w:noWrap w:val="0"/>
                  <w:vAlign w:val="center"/>
                </w:tcPr>
                <w:p>
                  <w:pPr>
                    <w:widowControl/>
                    <w:numPr>
                      <w:ilvl w:val="0"/>
                      <w:numId w:val="0"/>
                    </w:numPr>
                    <w:spacing w:beforeLines="0" w:afterLines="0" w:line="240" w:lineRule="auto"/>
                    <w:ind w:left="0" w:leftChars="0" w:firstLine="0" w:firstLineChars="0"/>
                    <w:jc w:val="center"/>
                    <w:textAlignment w:val="center"/>
                    <w:rPr>
                      <w:rFonts w:hint="eastAsia"/>
                    </w:rPr>
                  </w:pPr>
                  <w:r>
                    <w:rPr>
                      <w:rFonts w:hint="eastAsia"/>
                    </w:rPr>
                    <w:t>福格勒S1800-2</w:t>
                  </w:r>
                </w:p>
              </w:tc>
              <w:tc>
                <w:tcPr>
                  <w:tcW w:w="659" w:type="dxa"/>
                  <w:tcBorders>
                    <w:top w:val="single" w:color="000000" w:sz="4" w:space="0"/>
                    <w:left w:val="single" w:color="000000" w:sz="4" w:space="0"/>
                    <w:right w:val="single" w:color="000000" w:sz="4" w:space="0"/>
                    <w:tl2br w:val="nil"/>
                    <w:tr2bl w:val="nil"/>
                  </w:tcBorders>
                  <w:noWrap w:val="0"/>
                  <w:vAlign w:val="center"/>
                </w:tcPr>
                <w:p>
                  <w:pPr>
                    <w:widowControl/>
                    <w:numPr>
                      <w:ilvl w:val="0"/>
                      <w:numId w:val="0"/>
                    </w:numPr>
                    <w:spacing w:beforeLines="0" w:afterLines="0" w:line="240" w:lineRule="auto"/>
                    <w:ind w:left="0" w:leftChars="0" w:firstLine="0" w:firstLineChars="0"/>
                    <w:jc w:val="center"/>
                    <w:textAlignment w:val="center"/>
                    <w:rPr>
                      <w:rFonts w:hint="eastAsia"/>
                      <w:lang w:val="en-US" w:eastAsia="zh-CN"/>
                    </w:rPr>
                  </w:pPr>
                  <w:r>
                    <w:rPr>
                      <w:rFonts w:hint="eastAsia"/>
                      <w:lang w:val="en-US" w:eastAsia="zh-CN"/>
                    </w:rPr>
                    <w:t>台</w:t>
                  </w:r>
                </w:p>
              </w:tc>
              <w:tc>
                <w:tcPr>
                  <w:tcW w:w="102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lang w:val="en-US" w:eastAsia="zh-CN"/>
                    </w:rPr>
                  </w:pPr>
                  <w:r>
                    <w:rPr>
                      <w:rFonts w:hint="eastAsia"/>
                      <w:lang w:val="en-US" w:eastAsia="zh-CN"/>
                    </w:rPr>
                    <w:t>1</w:t>
                  </w:r>
                </w:p>
              </w:tc>
              <w:tc>
                <w:tcPr>
                  <w:tcW w:w="82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lang w:val="en-US" w:eastAsia="zh-CN"/>
                    </w:rPr>
                  </w:pPr>
                </w:p>
              </w:tc>
              <w:tc>
                <w:tcPr>
                  <w:tcW w:w="2012" w:type="dxa"/>
                  <w:vMerge w:val="restart"/>
                  <w:tcBorders>
                    <w:top w:val="single" w:color="000000" w:sz="4" w:space="0"/>
                    <w:left w:val="single" w:color="auto" w:sz="4" w:space="0"/>
                    <w:right w:val="single" w:color="000000" w:sz="4" w:space="0"/>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lang w:val="en-US" w:eastAsia="zh-CN"/>
                    </w:rPr>
                  </w:pPr>
                  <w:r>
                    <w:rPr>
                      <w:rFonts w:hint="eastAsia"/>
                      <w:lang w:val="en-US" w:eastAsia="zh-CN"/>
                    </w:rPr>
                    <w:t>2016年1月后</w:t>
                  </w:r>
                </w:p>
              </w:tc>
              <w:tc>
                <w:tcPr>
                  <w:tcW w:w="986" w:type="dxa"/>
                  <w:vMerge w:val="restart"/>
                  <w:tcBorders>
                    <w:top w:val="single" w:color="000000" w:sz="4" w:space="0"/>
                    <w:left w:val="single" w:color="000000" w:sz="4" w:space="0"/>
                    <w:right w:val="single" w:color="000000" w:sz="4" w:space="0"/>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default"/>
                      <w:lang w:val="en-US" w:eastAsia="zh-CN"/>
                    </w:rPr>
                  </w:pPr>
                  <w:r>
                    <w:rPr>
                      <w:rFonts w:hint="eastAsia"/>
                      <w:lang w:val="en-US" w:eastAsia="zh-CN"/>
                    </w:rPr>
                    <w:t>一个作业组的设备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kinsoku w:val="0"/>
                    <w:overflowPunct w:val="0"/>
                    <w:spacing w:beforeLines="0" w:afterLines="0" w:line="258" w:lineRule="exact"/>
                    <w:ind w:left="0" w:leftChars="0" w:right="5" w:rightChars="0" w:firstLine="0" w:firstLineChars="0"/>
                    <w:jc w:val="center"/>
                    <w:textAlignment w:val="center"/>
                    <w:rPr>
                      <w:rFonts w:hint="eastAsia"/>
                      <w:lang w:eastAsia="zh-CN"/>
                    </w:rPr>
                  </w:pPr>
                  <w:r>
                    <w:rPr>
                      <w:rFonts w:hint="eastAsia"/>
                      <w:lang w:val="en-US" w:eastAsia="zh-CN"/>
                    </w:rPr>
                    <w:t>2</w:t>
                  </w:r>
                </w:p>
              </w:tc>
              <w:tc>
                <w:tcPr>
                  <w:tcW w:w="163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kinsoku w:val="0"/>
                    <w:overflowPunct w:val="0"/>
                    <w:spacing w:beforeLines="0" w:afterLines="0" w:line="258" w:lineRule="exact"/>
                    <w:ind w:left="0" w:leftChars="0" w:right="0" w:rightChars="0" w:firstLine="0" w:firstLineChars="0"/>
                    <w:jc w:val="center"/>
                    <w:textAlignment w:val="center"/>
                    <w:rPr>
                      <w:rFonts w:hint="eastAsia"/>
                      <w:lang w:eastAsia="zh-CN"/>
                    </w:rPr>
                  </w:pPr>
                  <w:r>
                    <w:rPr>
                      <w:rFonts w:hint="eastAsia"/>
                    </w:rPr>
                    <w:t>双钢轮压路机</w:t>
                  </w:r>
                </w:p>
              </w:tc>
              <w:tc>
                <w:tcPr>
                  <w:tcW w:w="130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spacing w:beforeLines="0" w:afterLines="0" w:line="240" w:lineRule="auto"/>
                    <w:ind w:left="0" w:leftChars="0" w:firstLine="0" w:firstLineChars="0"/>
                    <w:jc w:val="center"/>
                    <w:textAlignment w:val="center"/>
                    <w:rPr>
                      <w:rFonts w:hint="default"/>
                      <w:lang w:val="en-US" w:eastAsia="zh-CN"/>
                    </w:rPr>
                  </w:pPr>
                  <w:r>
                    <w:rPr>
                      <w:rFonts w:hint="eastAsia"/>
                    </w:rPr>
                    <w:t>悍马HD130</w:t>
                  </w:r>
                  <w:r>
                    <w:rPr>
                      <w:rFonts w:hint="eastAsia"/>
                      <w:lang w:val="en-US" w:eastAsia="zh-CN"/>
                    </w:rPr>
                    <w:t>或同型号设备</w:t>
                  </w:r>
                </w:p>
              </w:tc>
              <w:tc>
                <w:tcPr>
                  <w:tcW w:w="65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spacing w:beforeLines="0" w:afterLines="0" w:line="240" w:lineRule="auto"/>
                    <w:ind w:left="0" w:leftChars="0" w:firstLine="0" w:firstLineChars="0"/>
                    <w:jc w:val="center"/>
                    <w:textAlignment w:val="center"/>
                    <w:rPr>
                      <w:rFonts w:hint="eastAsia"/>
                    </w:rPr>
                  </w:pPr>
                  <w:r>
                    <w:rPr>
                      <w:rFonts w:hint="eastAsia"/>
                    </w:rPr>
                    <w:t>台</w:t>
                  </w:r>
                </w:p>
              </w:tc>
              <w:tc>
                <w:tcPr>
                  <w:tcW w:w="102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lang w:val="en-US" w:eastAsia="zh-CN"/>
                    </w:rPr>
                  </w:pPr>
                  <w:r>
                    <w:rPr>
                      <w:rFonts w:hint="eastAsia"/>
                      <w:lang w:val="en-US" w:eastAsia="zh-CN"/>
                    </w:rPr>
                    <w:t>2</w:t>
                  </w:r>
                </w:p>
              </w:tc>
              <w:tc>
                <w:tcPr>
                  <w:tcW w:w="82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lang w:val="en-US" w:eastAsia="zh-CN"/>
                    </w:rPr>
                  </w:pPr>
                </w:p>
              </w:tc>
              <w:tc>
                <w:tcPr>
                  <w:tcW w:w="2012" w:type="dxa"/>
                  <w:vMerge w:val="continue"/>
                  <w:tcBorders>
                    <w:left w:val="single" w:color="auto" w:sz="4" w:space="0"/>
                    <w:right w:val="single" w:color="000000" w:sz="4" w:space="0"/>
                    <w:tl2br w:val="nil"/>
                    <w:tr2bl w:val="nil"/>
                  </w:tcBorders>
                  <w:noWrap w:val="0"/>
                  <w:vAlign w:val="center"/>
                </w:tcPr>
                <w:p>
                  <w:pPr>
                    <w:widowControl/>
                    <w:numPr>
                      <w:ilvl w:val="0"/>
                      <w:numId w:val="0"/>
                    </w:numPr>
                    <w:spacing w:beforeLines="0" w:afterLines="0" w:line="240" w:lineRule="auto"/>
                    <w:ind w:left="0" w:leftChars="0" w:right="0" w:rightChars="0" w:firstLine="0" w:firstLineChars="0"/>
                    <w:jc w:val="left"/>
                    <w:textAlignment w:val="auto"/>
                    <w:rPr>
                      <w:rFonts w:hint="eastAsia"/>
                      <w:lang w:val="en-US" w:eastAsia="zh-CN"/>
                    </w:rPr>
                  </w:pPr>
                </w:p>
              </w:tc>
              <w:tc>
                <w:tcPr>
                  <w:tcW w:w="986" w:type="dxa"/>
                  <w:vMerge w:val="continue"/>
                  <w:tcBorders>
                    <w:left w:val="single" w:color="000000" w:sz="4" w:space="0"/>
                    <w:right w:val="single" w:color="000000" w:sz="4" w:space="0"/>
                    <w:tl2br w:val="nil"/>
                    <w:tr2bl w:val="nil"/>
                  </w:tcBorders>
                  <w:noWrap w:val="0"/>
                  <w:vAlign w:val="center"/>
                </w:tcPr>
                <w:p>
                  <w:pPr>
                    <w:widowControl/>
                    <w:numPr>
                      <w:ilvl w:val="0"/>
                      <w:numId w:val="0"/>
                    </w:numPr>
                    <w:spacing w:line="240" w:lineRule="auto"/>
                    <w:ind w:left="0" w:leftChars="0" w:firstLine="0" w:firstLineChars="0"/>
                    <w:jc w:val="left"/>
                    <w:textAlignment w:val="auto"/>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kinsoku w:val="0"/>
                    <w:overflowPunct w:val="0"/>
                    <w:spacing w:beforeLines="0" w:afterLines="0" w:line="260" w:lineRule="exact"/>
                    <w:ind w:left="0" w:leftChars="0" w:right="5" w:rightChars="0" w:firstLine="0" w:firstLineChars="0"/>
                    <w:jc w:val="center"/>
                    <w:textAlignment w:val="center"/>
                    <w:rPr>
                      <w:rFonts w:hint="eastAsia"/>
                      <w:lang w:val="en-US" w:eastAsia="zh-CN"/>
                    </w:rPr>
                  </w:pPr>
                  <w:r>
                    <w:rPr>
                      <w:rFonts w:hint="eastAsia"/>
                      <w:lang w:val="en-US" w:eastAsia="zh-CN"/>
                    </w:rPr>
                    <w:t>3</w:t>
                  </w:r>
                </w:p>
              </w:tc>
              <w:tc>
                <w:tcPr>
                  <w:tcW w:w="163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kinsoku w:val="0"/>
                    <w:overflowPunct w:val="0"/>
                    <w:spacing w:beforeLines="0" w:afterLines="0" w:line="258" w:lineRule="exact"/>
                    <w:ind w:left="0" w:leftChars="0" w:right="0" w:rightChars="0" w:firstLine="0" w:firstLineChars="0"/>
                    <w:jc w:val="center"/>
                    <w:textAlignment w:val="center"/>
                    <w:rPr>
                      <w:rFonts w:hint="eastAsia"/>
                      <w:lang w:val="en-US" w:eastAsia="zh-CN"/>
                    </w:rPr>
                  </w:pPr>
                  <w:r>
                    <w:rPr>
                      <w:rFonts w:hint="eastAsia"/>
                      <w:lang w:val="en-US" w:eastAsia="zh-CN"/>
                    </w:rPr>
                    <w:t>胶轮</w:t>
                  </w:r>
                  <w:r>
                    <w:rPr>
                      <w:rFonts w:hint="eastAsia"/>
                      <w:lang w:eastAsia="zh-CN"/>
                    </w:rPr>
                    <w:t>压路机</w:t>
                  </w:r>
                </w:p>
              </w:tc>
              <w:tc>
                <w:tcPr>
                  <w:tcW w:w="130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spacing w:beforeLines="0" w:afterLines="0" w:line="240" w:lineRule="auto"/>
                    <w:ind w:left="0" w:leftChars="0" w:firstLine="0" w:firstLineChars="0"/>
                    <w:jc w:val="center"/>
                    <w:textAlignment w:val="center"/>
                    <w:rPr>
                      <w:rFonts w:hint="default"/>
                      <w:lang w:val="en-US" w:eastAsia="zh-CN"/>
                    </w:rPr>
                  </w:pPr>
                  <w:r>
                    <w:rPr>
                      <w:rFonts w:hint="eastAsia"/>
                    </w:rPr>
                    <w:t>徐工30</w:t>
                  </w:r>
                  <w:r>
                    <w:rPr>
                      <w:rFonts w:hint="eastAsia"/>
                      <w:lang w:val="en-US" w:eastAsia="zh-CN"/>
                    </w:rPr>
                    <w:t>2或同类国产品牌</w:t>
                  </w:r>
                </w:p>
              </w:tc>
              <w:tc>
                <w:tcPr>
                  <w:tcW w:w="65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spacing w:beforeLines="0" w:afterLines="0" w:line="240" w:lineRule="auto"/>
                    <w:ind w:left="0" w:leftChars="0" w:firstLine="0" w:firstLineChars="0"/>
                    <w:jc w:val="center"/>
                    <w:textAlignment w:val="center"/>
                    <w:rPr>
                      <w:rFonts w:hint="eastAsia"/>
                      <w:lang w:val="en-US" w:eastAsia="zh-CN"/>
                    </w:rPr>
                  </w:pPr>
                  <w:r>
                    <w:rPr>
                      <w:rFonts w:hint="eastAsia"/>
                    </w:rPr>
                    <w:t>台</w:t>
                  </w:r>
                </w:p>
              </w:tc>
              <w:tc>
                <w:tcPr>
                  <w:tcW w:w="102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lang w:val="en-US" w:eastAsia="zh-CN"/>
                    </w:rPr>
                  </w:pPr>
                  <w:r>
                    <w:rPr>
                      <w:rFonts w:hint="eastAsia"/>
                      <w:lang w:val="en-US" w:eastAsia="zh-CN"/>
                    </w:rPr>
                    <w:t>2</w:t>
                  </w:r>
                </w:p>
              </w:tc>
              <w:tc>
                <w:tcPr>
                  <w:tcW w:w="82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lang w:val="en-US" w:eastAsia="zh-CN"/>
                    </w:rPr>
                  </w:pPr>
                </w:p>
              </w:tc>
              <w:tc>
                <w:tcPr>
                  <w:tcW w:w="2012" w:type="dxa"/>
                  <w:vMerge w:val="continue"/>
                  <w:tcBorders>
                    <w:left w:val="single" w:color="auto" w:sz="4" w:space="0"/>
                    <w:right w:val="single" w:color="000000" w:sz="4" w:space="0"/>
                    <w:tl2br w:val="nil"/>
                    <w:tr2bl w:val="nil"/>
                  </w:tcBorders>
                  <w:noWrap w:val="0"/>
                  <w:vAlign w:val="center"/>
                </w:tcPr>
                <w:p>
                  <w:pPr>
                    <w:widowControl/>
                    <w:numPr>
                      <w:ilvl w:val="0"/>
                      <w:numId w:val="0"/>
                    </w:numPr>
                    <w:spacing w:beforeLines="0" w:afterLines="0" w:line="240" w:lineRule="auto"/>
                    <w:ind w:left="0" w:leftChars="0" w:right="0" w:rightChars="0" w:firstLine="0" w:firstLineChars="0"/>
                    <w:jc w:val="left"/>
                    <w:textAlignment w:val="auto"/>
                    <w:rPr>
                      <w:rFonts w:hint="eastAsia"/>
                      <w:lang w:val="en-US" w:eastAsia="zh-CN"/>
                    </w:rPr>
                  </w:pPr>
                </w:p>
              </w:tc>
              <w:tc>
                <w:tcPr>
                  <w:tcW w:w="986" w:type="dxa"/>
                  <w:vMerge w:val="continue"/>
                  <w:tcBorders>
                    <w:left w:val="single" w:color="000000" w:sz="4" w:space="0"/>
                    <w:right w:val="single" w:color="000000" w:sz="4" w:space="0"/>
                    <w:tl2br w:val="nil"/>
                    <w:tr2bl w:val="nil"/>
                  </w:tcBorders>
                  <w:noWrap w:val="0"/>
                  <w:vAlign w:val="center"/>
                </w:tcPr>
                <w:p>
                  <w:pPr>
                    <w:widowControl/>
                    <w:numPr>
                      <w:ilvl w:val="0"/>
                      <w:numId w:val="0"/>
                    </w:numPr>
                    <w:spacing w:beforeLines="0" w:afterLines="0" w:line="240" w:lineRule="auto"/>
                    <w:ind w:left="0" w:leftChars="0" w:firstLine="0" w:firstLineChars="0"/>
                    <w:jc w:val="left"/>
                    <w:textAlignment w:val="auto"/>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kinsoku w:val="0"/>
                    <w:overflowPunct w:val="0"/>
                    <w:spacing w:beforeLines="0" w:afterLines="0" w:line="258" w:lineRule="exact"/>
                    <w:ind w:left="0" w:leftChars="0" w:right="5" w:rightChars="0" w:firstLine="0" w:firstLineChars="0"/>
                    <w:jc w:val="center"/>
                    <w:textAlignment w:val="center"/>
                    <w:rPr>
                      <w:rFonts w:hint="eastAsia"/>
                      <w:lang w:eastAsia="zh-CN"/>
                    </w:rPr>
                  </w:pPr>
                  <w:r>
                    <w:rPr>
                      <w:rFonts w:hint="eastAsia"/>
                      <w:lang w:val="en-US" w:eastAsia="zh-CN"/>
                    </w:rPr>
                    <w:t>4</w:t>
                  </w:r>
                </w:p>
              </w:tc>
              <w:tc>
                <w:tcPr>
                  <w:tcW w:w="163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kinsoku w:val="0"/>
                    <w:overflowPunct w:val="0"/>
                    <w:spacing w:beforeLines="0" w:afterLines="0" w:line="258" w:lineRule="exact"/>
                    <w:ind w:left="0" w:leftChars="0" w:firstLine="0" w:firstLineChars="0"/>
                    <w:jc w:val="center"/>
                    <w:textAlignment w:val="center"/>
                    <w:rPr>
                      <w:rFonts w:hint="eastAsia"/>
                      <w:lang w:val="en-US" w:eastAsia="zh-CN"/>
                    </w:rPr>
                  </w:pPr>
                  <w:r>
                    <w:rPr>
                      <w:rFonts w:hint="eastAsia"/>
                      <w:lang w:val="en-US" w:eastAsia="zh-CN"/>
                    </w:rPr>
                    <w:t>山猫清扫车</w:t>
                  </w:r>
                </w:p>
              </w:tc>
              <w:tc>
                <w:tcPr>
                  <w:tcW w:w="130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spacing w:beforeLines="0" w:afterLines="0" w:line="240" w:lineRule="auto"/>
                    <w:ind w:left="0" w:leftChars="0" w:firstLine="0" w:firstLineChars="0"/>
                    <w:jc w:val="center"/>
                    <w:textAlignment w:val="center"/>
                    <w:rPr>
                      <w:rFonts w:hint="eastAsia"/>
                      <w:lang w:val="en-US" w:eastAsia="zh-CN"/>
                    </w:rPr>
                  </w:pPr>
                  <w:r>
                    <w:rPr>
                      <w:rFonts w:hint="eastAsia"/>
                    </w:rPr>
                    <w:t>S550</w:t>
                  </w:r>
                </w:p>
              </w:tc>
              <w:tc>
                <w:tcPr>
                  <w:tcW w:w="65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spacing w:beforeLines="0" w:afterLines="0" w:line="240" w:lineRule="auto"/>
                    <w:ind w:left="0" w:leftChars="0" w:firstLine="0" w:firstLineChars="0"/>
                    <w:jc w:val="center"/>
                    <w:textAlignment w:val="center"/>
                    <w:rPr>
                      <w:rFonts w:hint="eastAsia"/>
                      <w:lang w:val="en-US" w:eastAsia="zh-CN"/>
                    </w:rPr>
                  </w:pPr>
                  <w:r>
                    <w:rPr>
                      <w:rFonts w:hint="eastAsia"/>
                    </w:rPr>
                    <w:t>台</w:t>
                  </w:r>
                </w:p>
              </w:tc>
              <w:tc>
                <w:tcPr>
                  <w:tcW w:w="102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lang w:val="en-US" w:eastAsia="zh-CN"/>
                    </w:rPr>
                  </w:pPr>
                  <w:r>
                    <w:rPr>
                      <w:rFonts w:hint="eastAsia"/>
                      <w:lang w:val="en-US" w:eastAsia="zh-CN"/>
                    </w:rPr>
                    <w:t>1</w:t>
                  </w:r>
                </w:p>
              </w:tc>
              <w:tc>
                <w:tcPr>
                  <w:tcW w:w="82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lang w:val="en-US" w:eastAsia="zh-CN"/>
                    </w:rPr>
                  </w:pPr>
                </w:p>
              </w:tc>
              <w:tc>
                <w:tcPr>
                  <w:tcW w:w="2012" w:type="dxa"/>
                  <w:vMerge w:val="continue"/>
                  <w:tcBorders>
                    <w:left w:val="single" w:color="auto" w:sz="4" w:space="0"/>
                    <w:right w:val="single" w:color="000000" w:sz="4" w:space="0"/>
                    <w:tl2br w:val="nil"/>
                    <w:tr2bl w:val="nil"/>
                  </w:tcBorders>
                  <w:noWrap w:val="0"/>
                  <w:vAlign w:val="center"/>
                </w:tcPr>
                <w:p>
                  <w:pPr>
                    <w:widowControl/>
                    <w:numPr>
                      <w:ilvl w:val="0"/>
                      <w:numId w:val="0"/>
                    </w:numPr>
                    <w:spacing w:beforeLines="0" w:afterLines="0" w:line="240" w:lineRule="auto"/>
                    <w:ind w:left="0" w:leftChars="0" w:right="0" w:rightChars="0" w:firstLine="0" w:firstLineChars="0"/>
                    <w:jc w:val="left"/>
                    <w:textAlignment w:val="auto"/>
                    <w:rPr>
                      <w:rFonts w:hint="eastAsia"/>
                      <w:lang w:val="en-US" w:eastAsia="zh-CN"/>
                    </w:rPr>
                  </w:pPr>
                </w:p>
              </w:tc>
              <w:tc>
                <w:tcPr>
                  <w:tcW w:w="986" w:type="dxa"/>
                  <w:vMerge w:val="continue"/>
                  <w:tcBorders>
                    <w:left w:val="single" w:color="000000" w:sz="4" w:space="0"/>
                    <w:right w:val="single" w:color="000000" w:sz="4" w:space="0"/>
                    <w:tl2br w:val="nil"/>
                    <w:tr2bl w:val="nil"/>
                  </w:tcBorders>
                  <w:noWrap w:val="0"/>
                  <w:vAlign w:val="center"/>
                </w:tcPr>
                <w:p>
                  <w:pPr>
                    <w:widowControl/>
                    <w:numPr>
                      <w:ilvl w:val="0"/>
                      <w:numId w:val="0"/>
                    </w:numPr>
                    <w:spacing w:beforeLines="0" w:afterLines="0" w:line="240" w:lineRule="auto"/>
                    <w:ind w:left="0" w:leftChars="0" w:firstLine="0" w:firstLineChars="0"/>
                    <w:jc w:val="left"/>
                    <w:textAlignment w:val="auto"/>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kinsoku w:val="0"/>
                    <w:overflowPunct w:val="0"/>
                    <w:spacing w:beforeLines="0" w:afterLines="0" w:line="258" w:lineRule="exact"/>
                    <w:ind w:left="0" w:leftChars="0" w:right="5" w:rightChars="0" w:firstLine="0" w:firstLineChars="0"/>
                    <w:jc w:val="center"/>
                    <w:textAlignment w:val="center"/>
                    <w:rPr>
                      <w:rFonts w:hint="eastAsia"/>
                      <w:lang w:val="en-US" w:eastAsia="zh-CN"/>
                    </w:rPr>
                  </w:pPr>
                  <w:r>
                    <w:rPr>
                      <w:rFonts w:hint="eastAsia"/>
                      <w:lang w:val="en-US" w:eastAsia="zh-CN"/>
                    </w:rPr>
                    <w:t>5</w:t>
                  </w:r>
                </w:p>
              </w:tc>
              <w:tc>
                <w:tcPr>
                  <w:tcW w:w="163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spacing w:line="240" w:lineRule="auto"/>
                    <w:ind w:left="0" w:leftChars="0" w:firstLine="0" w:firstLineChars="0"/>
                    <w:jc w:val="center"/>
                    <w:textAlignment w:val="center"/>
                    <w:rPr>
                      <w:rFonts w:hint="default"/>
                      <w:lang w:val="en-US" w:eastAsia="zh-CN"/>
                    </w:rPr>
                  </w:pPr>
                  <w:r>
                    <w:rPr>
                      <w:rFonts w:hint="eastAsia"/>
                      <w:lang w:val="en-US" w:eastAsia="zh-CN"/>
                    </w:rPr>
                    <w:t>铣刨机</w:t>
                  </w:r>
                </w:p>
              </w:tc>
              <w:tc>
                <w:tcPr>
                  <w:tcW w:w="130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spacing w:beforeLines="0" w:afterLines="0" w:line="240" w:lineRule="auto"/>
                    <w:ind w:left="0" w:leftChars="0" w:firstLine="0" w:firstLineChars="0"/>
                    <w:jc w:val="center"/>
                    <w:textAlignment w:val="center"/>
                    <w:rPr>
                      <w:rFonts w:hint="eastAsia"/>
                      <w:lang w:val="en-US" w:eastAsia="zh-CN"/>
                    </w:rPr>
                  </w:pPr>
                  <w:r>
                    <w:rPr>
                      <w:rFonts w:hint="eastAsia"/>
                    </w:rPr>
                    <w:t>200</w:t>
                  </w:r>
                  <w:r>
                    <w:t>0</w:t>
                  </w:r>
                </w:p>
              </w:tc>
              <w:tc>
                <w:tcPr>
                  <w:tcW w:w="65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spacing w:beforeLines="0" w:afterLines="0" w:line="240" w:lineRule="auto"/>
                    <w:ind w:left="0" w:leftChars="0" w:firstLine="0" w:firstLineChars="0"/>
                    <w:jc w:val="center"/>
                    <w:textAlignment w:val="center"/>
                    <w:rPr>
                      <w:rFonts w:hint="eastAsia"/>
                      <w:lang w:val="en-US" w:eastAsia="zh-CN"/>
                    </w:rPr>
                  </w:pPr>
                  <w:r>
                    <w:rPr>
                      <w:rFonts w:hint="eastAsia"/>
                    </w:rPr>
                    <w:t>台</w:t>
                  </w:r>
                </w:p>
              </w:tc>
              <w:tc>
                <w:tcPr>
                  <w:tcW w:w="102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lang w:val="en-US" w:eastAsia="zh-CN"/>
                    </w:rPr>
                  </w:pPr>
                  <w:r>
                    <w:rPr>
                      <w:rFonts w:hint="eastAsia"/>
                      <w:lang w:val="en-US" w:eastAsia="zh-CN"/>
                    </w:rPr>
                    <w:t>1</w:t>
                  </w:r>
                </w:p>
              </w:tc>
              <w:tc>
                <w:tcPr>
                  <w:tcW w:w="82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lang w:val="en-US" w:eastAsia="zh-CN"/>
                    </w:rPr>
                  </w:pPr>
                </w:p>
              </w:tc>
              <w:tc>
                <w:tcPr>
                  <w:tcW w:w="2012" w:type="dxa"/>
                  <w:vMerge w:val="continue"/>
                  <w:tcBorders>
                    <w:left w:val="single" w:color="auto" w:sz="4" w:space="0"/>
                    <w:right w:val="single" w:color="000000" w:sz="4" w:space="0"/>
                    <w:tl2br w:val="nil"/>
                    <w:tr2bl w:val="nil"/>
                  </w:tcBorders>
                  <w:noWrap w:val="0"/>
                  <w:vAlign w:val="center"/>
                </w:tcPr>
                <w:p>
                  <w:pPr>
                    <w:widowControl/>
                    <w:numPr>
                      <w:ilvl w:val="0"/>
                      <w:numId w:val="0"/>
                    </w:numPr>
                    <w:spacing w:beforeLines="0" w:afterLines="0" w:line="240" w:lineRule="auto"/>
                    <w:ind w:left="0" w:leftChars="0" w:right="0" w:rightChars="0" w:firstLine="0" w:firstLineChars="0"/>
                    <w:jc w:val="left"/>
                    <w:textAlignment w:val="auto"/>
                    <w:rPr>
                      <w:rFonts w:hint="eastAsia"/>
                      <w:lang w:val="en-US" w:eastAsia="zh-CN"/>
                    </w:rPr>
                  </w:pPr>
                </w:p>
              </w:tc>
              <w:tc>
                <w:tcPr>
                  <w:tcW w:w="986" w:type="dxa"/>
                  <w:vMerge w:val="continue"/>
                  <w:tcBorders>
                    <w:left w:val="single" w:color="000000" w:sz="4" w:space="0"/>
                    <w:right w:val="single" w:color="000000" w:sz="4" w:space="0"/>
                    <w:tl2br w:val="nil"/>
                    <w:tr2bl w:val="nil"/>
                  </w:tcBorders>
                  <w:noWrap w:val="0"/>
                  <w:vAlign w:val="center"/>
                </w:tcPr>
                <w:p>
                  <w:pPr>
                    <w:widowControl/>
                    <w:numPr>
                      <w:ilvl w:val="0"/>
                      <w:numId w:val="0"/>
                    </w:numPr>
                    <w:spacing w:beforeLines="0" w:afterLines="0" w:line="240" w:lineRule="auto"/>
                    <w:ind w:left="0" w:leftChars="0" w:firstLine="0" w:firstLineChars="0"/>
                    <w:jc w:val="left"/>
                    <w:textAlignment w:val="auto"/>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kinsoku w:val="0"/>
                    <w:overflowPunct w:val="0"/>
                    <w:spacing w:beforeLines="0" w:afterLines="0" w:line="260" w:lineRule="exact"/>
                    <w:ind w:left="0" w:leftChars="0" w:right="5" w:rightChars="0" w:firstLine="0" w:firstLineChars="0"/>
                    <w:jc w:val="center"/>
                    <w:textAlignment w:val="center"/>
                    <w:rPr>
                      <w:rFonts w:hint="default"/>
                      <w:lang w:val="en-US" w:eastAsia="zh-CN"/>
                    </w:rPr>
                  </w:pPr>
                  <w:r>
                    <w:rPr>
                      <w:rFonts w:hint="eastAsia"/>
                      <w:lang w:val="en-US" w:eastAsia="zh-CN"/>
                    </w:rPr>
                    <w:t>6</w:t>
                  </w:r>
                </w:p>
              </w:tc>
              <w:tc>
                <w:tcPr>
                  <w:tcW w:w="163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spacing w:line="240" w:lineRule="auto"/>
                    <w:ind w:left="0" w:leftChars="0" w:firstLine="0" w:firstLineChars="0"/>
                    <w:jc w:val="center"/>
                    <w:textAlignment w:val="center"/>
                    <w:rPr>
                      <w:rFonts w:hint="default"/>
                      <w:lang w:val="en-US" w:eastAsia="zh-CN"/>
                    </w:rPr>
                  </w:pPr>
                  <w:r>
                    <w:rPr>
                      <w:rFonts w:hint="eastAsia"/>
                      <w:lang w:val="en-US" w:eastAsia="zh-CN"/>
                    </w:rPr>
                    <w:t>绿化</w:t>
                  </w:r>
                  <w:r>
                    <w:rPr>
                      <w:rFonts w:hint="eastAsia"/>
                    </w:rPr>
                    <w:t>水车</w:t>
                  </w:r>
                </w:p>
              </w:tc>
              <w:tc>
                <w:tcPr>
                  <w:tcW w:w="130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spacing w:beforeLines="0" w:afterLines="0" w:line="240" w:lineRule="auto"/>
                    <w:ind w:left="0" w:leftChars="0" w:firstLine="0" w:firstLineChars="0"/>
                    <w:jc w:val="center"/>
                    <w:textAlignment w:val="center"/>
                    <w:rPr>
                      <w:rFonts w:hint="eastAsia"/>
                      <w:lang w:val="en-US" w:eastAsia="zh-CN"/>
                    </w:rPr>
                  </w:pPr>
                  <w:r>
                    <w:rPr>
                      <w:rFonts w:hint="eastAsia"/>
                    </w:rPr>
                    <w:t>10</w:t>
                  </w:r>
                  <w:r>
                    <w:rPr>
                      <w:rFonts w:hint="eastAsia"/>
                      <w:lang w:val="en-US" w:eastAsia="zh-CN"/>
                    </w:rPr>
                    <w:t>m³</w:t>
                  </w:r>
                </w:p>
              </w:tc>
              <w:tc>
                <w:tcPr>
                  <w:tcW w:w="65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spacing w:beforeLines="0" w:afterLines="0" w:line="240" w:lineRule="auto"/>
                    <w:ind w:left="0" w:leftChars="0" w:firstLine="0" w:firstLineChars="0"/>
                    <w:jc w:val="center"/>
                    <w:textAlignment w:val="center"/>
                    <w:rPr>
                      <w:rFonts w:hint="eastAsia"/>
                      <w:lang w:val="en-US" w:eastAsia="zh-CN"/>
                    </w:rPr>
                  </w:pPr>
                  <w:r>
                    <w:rPr>
                      <w:rFonts w:hint="eastAsia"/>
                    </w:rPr>
                    <w:t>辆</w:t>
                  </w:r>
                </w:p>
              </w:tc>
              <w:tc>
                <w:tcPr>
                  <w:tcW w:w="102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lang w:val="en-US" w:eastAsia="zh-CN"/>
                    </w:rPr>
                  </w:pPr>
                  <w:r>
                    <w:rPr>
                      <w:rFonts w:hint="eastAsia"/>
                      <w:lang w:val="en-US" w:eastAsia="zh-CN"/>
                    </w:rPr>
                    <w:t>1</w:t>
                  </w:r>
                </w:p>
              </w:tc>
              <w:tc>
                <w:tcPr>
                  <w:tcW w:w="82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lang w:val="en-US" w:eastAsia="zh-CN"/>
                    </w:rPr>
                  </w:pPr>
                </w:p>
              </w:tc>
              <w:tc>
                <w:tcPr>
                  <w:tcW w:w="2012" w:type="dxa"/>
                  <w:vMerge w:val="continue"/>
                  <w:tcBorders>
                    <w:left w:val="single" w:color="auto" w:sz="4" w:space="0"/>
                    <w:right w:val="single" w:color="000000" w:sz="4" w:space="0"/>
                    <w:tl2br w:val="nil"/>
                    <w:tr2bl w:val="nil"/>
                  </w:tcBorders>
                  <w:noWrap w:val="0"/>
                  <w:vAlign w:val="center"/>
                </w:tcPr>
                <w:p>
                  <w:pPr>
                    <w:widowControl/>
                    <w:numPr>
                      <w:ilvl w:val="0"/>
                      <w:numId w:val="0"/>
                    </w:numPr>
                    <w:spacing w:beforeLines="0" w:afterLines="0" w:line="240" w:lineRule="auto"/>
                    <w:ind w:left="0" w:leftChars="0" w:right="0" w:rightChars="0" w:firstLine="0" w:firstLineChars="0"/>
                    <w:jc w:val="left"/>
                    <w:textAlignment w:val="auto"/>
                    <w:rPr>
                      <w:rFonts w:hint="eastAsia"/>
                      <w:lang w:val="en-US" w:eastAsia="zh-CN"/>
                    </w:rPr>
                  </w:pPr>
                </w:p>
              </w:tc>
              <w:tc>
                <w:tcPr>
                  <w:tcW w:w="986" w:type="dxa"/>
                  <w:vMerge w:val="continue"/>
                  <w:tcBorders>
                    <w:left w:val="single" w:color="000000" w:sz="4" w:space="0"/>
                    <w:right w:val="single" w:color="000000" w:sz="4" w:space="0"/>
                    <w:tl2br w:val="nil"/>
                    <w:tr2bl w:val="nil"/>
                  </w:tcBorders>
                  <w:noWrap w:val="0"/>
                  <w:vAlign w:val="center"/>
                </w:tcPr>
                <w:p>
                  <w:pPr>
                    <w:widowControl/>
                    <w:numPr>
                      <w:ilvl w:val="0"/>
                      <w:numId w:val="0"/>
                    </w:numPr>
                    <w:spacing w:beforeLines="0" w:afterLines="0" w:line="240" w:lineRule="auto"/>
                    <w:ind w:left="0" w:leftChars="0" w:firstLine="0" w:firstLineChars="0"/>
                    <w:jc w:val="left"/>
                    <w:textAlignment w:val="auto"/>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kinsoku w:val="0"/>
                    <w:overflowPunct w:val="0"/>
                    <w:spacing w:beforeLines="0" w:afterLines="0" w:line="260" w:lineRule="exact"/>
                    <w:ind w:left="0" w:leftChars="0" w:right="5" w:rightChars="0" w:firstLine="0" w:firstLineChars="0"/>
                    <w:jc w:val="center"/>
                    <w:textAlignment w:val="center"/>
                    <w:rPr>
                      <w:rFonts w:hint="eastAsia"/>
                      <w:lang w:val="en-US" w:eastAsia="zh-CN"/>
                    </w:rPr>
                  </w:pPr>
                  <w:r>
                    <w:rPr>
                      <w:rFonts w:hint="eastAsia"/>
                      <w:lang w:val="en-US" w:eastAsia="zh-CN"/>
                    </w:rPr>
                    <w:t>7</w:t>
                  </w:r>
                </w:p>
              </w:tc>
              <w:tc>
                <w:tcPr>
                  <w:tcW w:w="163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eastAsia="宋体"/>
                      <w:lang w:val="en-US" w:eastAsia="zh-CN"/>
                    </w:rPr>
                  </w:pPr>
                  <w:r>
                    <w:rPr>
                      <w:rFonts w:hint="eastAsia"/>
                      <w:lang w:val="en-US" w:eastAsia="zh-CN"/>
                    </w:rPr>
                    <w:t>加油车</w:t>
                  </w:r>
                </w:p>
              </w:tc>
              <w:tc>
                <w:tcPr>
                  <w:tcW w:w="130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spacing w:beforeLines="0" w:afterLines="0" w:line="240" w:lineRule="auto"/>
                    <w:ind w:left="0" w:leftChars="0" w:firstLine="0" w:firstLineChars="0"/>
                    <w:jc w:val="center"/>
                    <w:textAlignment w:val="center"/>
                    <w:rPr>
                      <w:rFonts w:hint="default"/>
                      <w:lang w:val="en-US" w:eastAsia="zh-CN"/>
                    </w:rPr>
                  </w:pPr>
                </w:p>
              </w:tc>
              <w:tc>
                <w:tcPr>
                  <w:tcW w:w="65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spacing w:beforeLines="0" w:afterLines="0" w:line="240" w:lineRule="auto"/>
                    <w:ind w:left="0" w:leftChars="0" w:firstLine="0" w:firstLineChars="0"/>
                    <w:jc w:val="center"/>
                    <w:textAlignment w:val="center"/>
                    <w:rPr>
                      <w:rFonts w:hint="eastAsia"/>
                      <w:lang w:val="en-US" w:eastAsia="zh-CN"/>
                    </w:rPr>
                  </w:pPr>
                  <w:r>
                    <w:rPr>
                      <w:rFonts w:hint="eastAsia"/>
                    </w:rPr>
                    <w:t>辆</w:t>
                  </w:r>
                </w:p>
              </w:tc>
              <w:tc>
                <w:tcPr>
                  <w:tcW w:w="102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lang w:val="en-US" w:eastAsia="zh-CN"/>
                    </w:rPr>
                  </w:pPr>
                  <w:r>
                    <w:rPr>
                      <w:rFonts w:hint="eastAsia"/>
                      <w:lang w:val="en-US" w:eastAsia="zh-CN"/>
                    </w:rPr>
                    <w:t>1</w:t>
                  </w:r>
                </w:p>
              </w:tc>
              <w:tc>
                <w:tcPr>
                  <w:tcW w:w="82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lang w:val="en-US" w:eastAsia="zh-CN"/>
                    </w:rPr>
                  </w:pPr>
                </w:p>
              </w:tc>
              <w:tc>
                <w:tcPr>
                  <w:tcW w:w="2012" w:type="dxa"/>
                  <w:vMerge w:val="continue"/>
                  <w:tcBorders>
                    <w:left w:val="single" w:color="auto" w:sz="4" w:space="0"/>
                    <w:right w:val="single" w:color="000000" w:sz="4" w:space="0"/>
                    <w:tl2br w:val="nil"/>
                    <w:tr2bl w:val="nil"/>
                  </w:tcBorders>
                  <w:noWrap w:val="0"/>
                  <w:vAlign w:val="center"/>
                </w:tcPr>
                <w:p>
                  <w:pPr>
                    <w:widowControl/>
                    <w:numPr>
                      <w:ilvl w:val="0"/>
                      <w:numId w:val="0"/>
                    </w:numPr>
                    <w:spacing w:beforeLines="0" w:afterLines="0" w:line="240" w:lineRule="auto"/>
                    <w:ind w:left="0" w:leftChars="0" w:right="0" w:rightChars="0" w:firstLine="0" w:firstLineChars="0"/>
                    <w:jc w:val="left"/>
                    <w:textAlignment w:val="auto"/>
                    <w:rPr>
                      <w:rFonts w:hint="eastAsia"/>
                      <w:lang w:val="en-US" w:eastAsia="zh-CN"/>
                    </w:rPr>
                  </w:pPr>
                </w:p>
              </w:tc>
              <w:tc>
                <w:tcPr>
                  <w:tcW w:w="986" w:type="dxa"/>
                  <w:vMerge w:val="continue"/>
                  <w:tcBorders>
                    <w:left w:val="single" w:color="000000" w:sz="4" w:space="0"/>
                    <w:right w:val="single" w:color="000000" w:sz="4" w:space="0"/>
                    <w:tl2br w:val="nil"/>
                    <w:tr2bl w:val="nil"/>
                  </w:tcBorders>
                  <w:noWrap w:val="0"/>
                  <w:vAlign w:val="center"/>
                </w:tcPr>
                <w:p>
                  <w:pPr>
                    <w:widowControl/>
                    <w:numPr>
                      <w:ilvl w:val="0"/>
                      <w:numId w:val="0"/>
                    </w:numPr>
                    <w:spacing w:beforeLines="0" w:afterLines="0" w:line="240" w:lineRule="auto"/>
                    <w:ind w:left="0" w:leftChars="0" w:firstLine="0" w:firstLineChars="0"/>
                    <w:jc w:val="left"/>
                    <w:textAlignment w:val="auto"/>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kinsoku w:val="0"/>
                    <w:overflowPunct w:val="0"/>
                    <w:spacing w:beforeLines="0" w:afterLines="0" w:line="260" w:lineRule="exact"/>
                    <w:ind w:left="0" w:leftChars="0" w:right="5" w:rightChars="0" w:firstLine="0" w:firstLineChars="0"/>
                    <w:jc w:val="center"/>
                    <w:textAlignment w:val="center"/>
                    <w:rPr>
                      <w:rFonts w:hint="default"/>
                      <w:lang w:val="en-US" w:eastAsia="zh-CN"/>
                    </w:rPr>
                  </w:pPr>
                  <w:r>
                    <w:rPr>
                      <w:rFonts w:hint="eastAsia"/>
                      <w:lang w:val="en-US" w:eastAsia="zh-CN"/>
                    </w:rPr>
                    <w:t>8</w:t>
                  </w:r>
                </w:p>
              </w:tc>
              <w:tc>
                <w:tcPr>
                  <w:tcW w:w="163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lang w:val="en-US" w:eastAsia="zh-CN"/>
                    </w:rPr>
                  </w:pPr>
                  <w:r>
                    <w:rPr>
                      <w:rFonts w:hint="eastAsia"/>
                      <w:lang w:val="en-US" w:eastAsia="zh-CN"/>
                    </w:rPr>
                    <w:t>全智能沥青洒布车</w:t>
                  </w:r>
                </w:p>
              </w:tc>
              <w:tc>
                <w:tcPr>
                  <w:tcW w:w="130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spacing w:beforeLines="0" w:afterLines="0" w:line="240" w:lineRule="auto"/>
                    <w:ind w:left="0" w:leftChars="0" w:firstLine="0" w:firstLineChars="0"/>
                    <w:jc w:val="center"/>
                    <w:textAlignment w:val="center"/>
                    <w:rPr>
                      <w:rFonts w:hint="default"/>
                      <w:lang w:val="en-US" w:eastAsia="zh-CN"/>
                    </w:rPr>
                  </w:pPr>
                </w:p>
              </w:tc>
              <w:tc>
                <w:tcPr>
                  <w:tcW w:w="65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spacing w:beforeLines="0" w:afterLines="0" w:line="240" w:lineRule="auto"/>
                    <w:ind w:left="0" w:leftChars="0" w:firstLine="0" w:firstLineChars="0"/>
                    <w:jc w:val="center"/>
                    <w:textAlignment w:val="center"/>
                    <w:rPr>
                      <w:rFonts w:hint="eastAsia"/>
                      <w:lang w:val="en-US" w:eastAsia="zh-CN"/>
                    </w:rPr>
                  </w:pPr>
                  <w:r>
                    <w:rPr>
                      <w:rFonts w:hint="eastAsia"/>
                      <w:lang w:val="en-US" w:eastAsia="zh-CN"/>
                    </w:rPr>
                    <w:t>辆</w:t>
                  </w:r>
                </w:p>
              </w:tc>
              <w:tc>
                <w:tcPr>
                  <w:tcW w:w="102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lang w:val="en-US" w:eastAsia="zh-CN"/>
                    </w:rPr>
                  </w:pPr>
                  <w:r>
                    <w:rPr>
                      <w:rFonts w:hint="eastAsia"/>
                      <w:lang w:val="en-US" w:eastAsia="zh-CN"/>
                    </w:rPr>
                    <w:t>1</w:t>
                  </w:r>
                </w:p>
              </w:tc>
              <w:tc>
                <w:tcPr>
                  <w:tcW w:w="82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lang w:val="en-US" w:eastAsia="zh-CN"/>
                    </w:rPr>
                  </w:pPr>
                </w:p>
              </w:tc>
              <w:tc>
                <w:tcPr>
                  <w:tcW w:w="2012" w:type="dxa"/>
                  <w:vMerge w:val="continue"/>
                  <w:tcBorders>
                    <w:left w:val="single" w:color="auto" w:sz="4" w:space="0"/>
                    <w:right w:val="single" w:color="000000" w:sz="4" w:space="0"/>
                    <w:tl2br w:val="nil"/>
                    <w:tr2bl w:val="nil"/>
                  </w:tcBorders>
                  <w:noWrap w:val="0"/>
                  <w:vAlign w:val="center"/>
                </w:tcPr>
                <w:p>
                  <w:pPr>
                    <w:widowControl/>
                    <w:numPr>
                      <w:ilvl w:val="0"/>
                      <w:numId w:val="0"/>
                    </w:numPr>
                    <w:spacing w:beforeLines="0" w:afterLines="0" w:line="240" w:lineRule="auto"/>
                    <w:ind w:left="0" w:leftChars="0" w:right="0" w:rightChars="0" w:firstLine="0" w:firstLineChars="0"/>
                    <w:jc w:val="left"/>
                    <w:textAlignment w:val="auto"/>
                    <w:rPr>
                      <w:rFonts w:hint="eastAsia"/>
                      <w:lang w:val="en-US" w:eastAsia="zh-CN"/>
                    </w:rPr>
                  </w:pPr>
                </w:p>
              </w:tc>
              <w:tc>
                <w:tcPr>
                  <w:tcW w:w="986" w:type="dxa"/>
                  <w:vMerge w:val="continue"/>
                  <w:tcBorders>
                    <w:left w:val="single" w:color="000000" w:sz="4" w:space="0"/>
                    <w:right w:val="single" w:color="000000" w:sz="4" w:space="0"/>
                    <w:tl2br w:val="nil"/>
                    <w:tr2bl w:val="nil"/>
                  </w:tcBorders>
                  <w:noWrap w:val="0"/>
                  <w:vAlign w:val="center"/>
                </w:tcPr>
                <w:p>
                  <w:pPr>
                    <w:widowControl/>
                    <w:numPr>
                      <w:ilvl w:val="0"/>
                      <w:numId w:val="0"/>
                    </w:numPr>
                    <w:spacing w:beforeLines="0" w:afterLines="0" w:line="240" w:lineRule="auto"/>
                    <w:ind w:left="0" w:leftChars="0" w:firstLine="0" w:firstLineChars="0"/>
                    <w:jc w:val="left"/>
                    <w:textAlignment w:val="auto"/>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kinsoku w:val="0"/>
                    <w:overflowPunct w:val="0"/>
                    <w:spacing w:beforeLines="0" w:afterLines="0" w:line="260" w:lineRule="exact"/>
                    <w:ind w:left="0" w:leftChars="0" w:right="5" w:rightChars="0" w:firstLine="0" w:firstLineChars="0"/>
                    <w:jc w:val="center"/>
                    <w:textAlignment w:val="center"/>
                    <w:rPr>
                      <w:rFonts w:hint="default"/>
                      <w:lang w:val="en-US" w:eastAsia="zh-CN"/>
                    </w:rPr>
                  </w:pPr>
                  <w:r>
                    <w:rPr>
                      <w:rFonts w:hint="eastAsia"/>
                      <w:lang w:val="en-US" w:eastAsia="zh-CN"/>
                    </w:rPr>
                    <w:t>9</w:t>
                  </w:r>
                </w:p>
              </w:tc>
              <w:tc>
                <w:tcPr>
                  <w:tcW w:w="163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lang w:val="en-US" w:eastAsia="zh-CN"/>
                    </w:rPr>
                  </w:pPr>
                  <w:r>
                    <w:rPr>
                      <w:rFonts w:hint="eastAsia"/>
                      <w:lang w:val="en-US" w:eastAsia="zh-CN"/>
                    </w:rPr>
                    <w:t>收渣车</w:t>
                  </w:r>
                </w:p>
              </w:tc>
              <w:tc>
                <w:tcPr>
                  <w:tcW w:w="130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spacing w:beforeLines="0" w:afterLines="0" w:line="240" w:lineRule="auto"/>
                    <w:ind w:left="0" w:leftChars="0" w:firstLine="0" w:firstLineChars="0"/>
                    <w:jc w:val="center"/>
                    <w:textAlignment w:val="center"/>
                    <w:rPr>
                      <w:rFonts w:hint="eastAsia"/>
                      <w:lang w:val="en-US" w:eastAsia="zh-CN"/>
                    </w:rPr>
                  </w:pPr>
                </w:p>
              </w:tc>
              <w:tc>
                <w:tcPr>
                  <w:tcW w:w="65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spacing w:beforeLines="0" w:afterLines="0" w:line="240" w:lineRule="auto"/>
                    <w:ind w:left="0" w:leftChars="0" w:firstLine="0" w:firstLineChars="0"/>
                    <w:jc w:val="center"/>
                    <w:textAlignment w:val="center"/>
                    <w:rPr>
                      <w:rFonts w:hint="default"/>
                      <w:lang w:val="en-US" w:eastAsia="zh-CN"/>
                    </w:rPr>
                  </w:pPr>
                  <w:r>
                    <w:rPr>
                      <w:rFonts w:hint="eastAsia"/>
                      <w:lang w:val="en-US" w:eastAsia="zh-CN"/>
                    </w:rPr>
                    <w:t>辆</w:t>
                  </w:r>
                </w:p>
              </w:tc>
              <w:tc>
                <w:tcPr>
                  <w:tcW w:w="102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lang w:val="en-US" w:eastAsia="zh-CN"/>
                    </w:rPr>
                  </w:pPr>
                  <w:r>
                    <w:rPr>
                      <w:rFonts w:hint="eastAsia"/>
                      <w:lang w:val="en-US" w:eastAsia="zh-CN"/>
                    </w:rPr>
                    <w:t>1</w:t>
                  </w:r>
                </w:p>
              </w:tc>
              <w:tc>
                <w:tcPr>
                  <w:tcW w:w="82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lang w:val="en-US" w:eastAsia="zh-CN"/>
                    </w:rPr>
                  </w:pPr>
                </w:p>
              </w:tc>
              <w:tc>
                <w:tcPr>
                  <w:tcW w:w="2012" w:type="dxa"/>
                  <w:vMerge w:val="continue"/>
                  <w:tcBorders>
                    <w:left w:val="single" w:color="auto" w:sz="4" w:space="0"/>
                    <w:bottom w:val="single" w:color="000000" w:sz="4" w:space="0"/>
                    <w:right w:val="single" w:color="000000" w:sz="4" w:space="0"/>
                    <w:tl2br w:val="nil"/>
                    <w:tr2bl w:val="nil"/>
                  </w:tcBorders>
                  <w:noWrap w:val="0"/>
                  <w:vAlign w:val="center"/>
                </w:tcPr>
                <w:p>
                  <w:pPr>
                    <w:widowControl/>
                    <w:numPr>
                      <w:ilvl w:val="0"/>
                      <w:numId w:val="0"/>
                    </w:numPr>
                    <w:spacing w:beforeLines="0" w:afterLines="0" w:line="240" w:lineRule="auto"/>
                    <w:ind w:left="0" w:leftChars="0" w:right="0" w:rightChars="0" w:firstLine="0" w:firstLineChars="0"/>
                    <w:jc w:val="left"/>
                    <w:textAlignment w:val="auto"/>
                    <w:rPr>
                      <w:rFonts w:hint="eastAsia"/>
                      <w:lang w:val="en-US" w:eastAsia="zh-CN"/>
                    </w:rPr>
                  </w:pPr>
                </w:p>
              </w:tc>
              <w:tc>
                <w:tcPr>
                  <w:tcW w:w="986" w:type="dxa"/>
                  <w:vMerge w:val="continue"/>
                  <w:tcBorders>
                    <w:left w:val="single" w:color="000000" w:sz="4" w:space="0"/>
                    <w:bottom w:val="single" w:color="000000" w:sz="4" w:space="0"/>
                    <w:right w:val="single" w:color="000000" w:sz="4" w:space="0"/>
                    <w:tl2br w:val="nil"/>
                    <w:tr2bl w:val="nil"/>
                  </w:tcBorders>
                  <w:noWrap w:val="0"/>
                  <w:vAlign w:val="center"/>
                </w:tcPr>
                <w:p>
                  <w:pPr>
                    <w:widowControl/>
                    <w:numPr>
                      <w:ilvl w:val="0"/>
                      <w:numId w:val="0"/>
                    </w:numPr>
                    <w:spacing w:beforeLines="0" w:afterLines="0" w:line="240" w:lineRule="auto"/>
                    <w:ind w:left="0" w:leftChars="0" w:firstLine="0" w:firstLineChars="0"/>
                    <w:jc w:val="left"/>
                    <w:textAlignment w:val="auto"/>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kinsoku w:val="0"/>
                    <w:overflowPunct w:val="0"/>
                    <w:spacing w:beforeLines="0" w:afterLines="0" w:line="260" w:lineRule="exact"/>
                    <w:ind w:left="0" w:leftChars="0" w:right="5" w:rightChars="0" w:firstLine="0" w:firstLineChars="0"/>
                    <w:jc w:val="center"/>
                    <w:textAlignment w:val="center"/>
                    <w:rPr>
                      <w:rFonts w:hint="default"/>
                      <w:lang w:val="en-US" w:eastAsia="zh-CN"/>
                    </w:rPr>
                  </w:pPr>
                  <w:r>
                    <w:rPr>
                      <w:rFonts w:hint="eastAsia"/>
                      <w:lang w:val="en-US" w:eastAsia="zh-CN"/>
                    </w:rPr>
                    <w:t>10</w:t>
                  </w:r>
                </w:p>
              </w:tc>
              <w:tc>
                <w:tcPr>
                  <w:tcW w:w="163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lang w:val="en-US" w:eastAsia="zh-CN"/>
                    </w:rPr>
                  </w:pPr>
                  <w:r>
                    <w:rPr>
                      <w:rFonts w:hint="eastAsia"/>
                      <w:lang w:val="en-US" w:eastAsia="zh-CN"/>
                    </w:rPr>
                    <w:t>17座金杯交通车</w:t>
                  </w:r>
                </w:p>
              </w:tc>
              <w:tc>
                <w:tcPr>
                  <w:tcW w:w="130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spacing w:beforeLines="0" w:afterLines="0" w:line="240" w:lineRule="auto"/>
                    <w:ind w:left="0" w:leftChars="0" w:firstLine="0" w:firstLineChars="0"/>
                    <w:jc w:val="center"/>
                    <w:textAlignment w:val="center"/>
                    <w:rPr>
                      <w:rFonts w:hint="eastAsia"/>
                      <w:lang w:val="en-US" w:eastAsia="zh-CN"/>
                    </w:rPr>
                  </w:pPr>
                </w:p>
              </w:tc>
              <w:tc>
                <w:tcPr>
                  <w:tcW w:w="65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spacing w:beforeLines="0" w:afterLines="0" w:line="240" w:lineRule="auto"/>
                    <w:ind w:left="0" w:leftChars="0" w:firstLine="0" w:firstLineChars="0"/>
                    <w:jc w:val="center"/>
                    <w:textAlignment w:val="center"/>
                    <w:rPr>
                      <w:rFonts w:hint="default"/>
                      <w:lang w:val="en-US" w:eastAsia="zh-CN"/>
                    </w:rPr>
                  </w:pPr>
                  <w:r>
                    <w:rPr>
                      <w:rFonts w:hint="eastAsia"/>
                      <w:lang w:val="en-US" w:eastAsia="zh-CN"/>
                    </w:rPr>
                    <w:t>辆</w:t>
                  </w:r>
                </w:p>
              </w:tc>
              <w:tc>
                <w:tcPr>
                  <w:tcW w:w="102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lang w:val="en-US" w:eastAsia="zh-CN"/>
                    </w:rPr>
                  </w:pPr>
                  <w:r>
                    <w:rPr>
                      <w:rFonts w:hint="eastAsia"/>
                      <w:lang w:val="en-US" w:eastAsia="zh-CN"/>
                    </w:rPr>
                    <w:t>2</w:t>
                  </w:r>
                </w:p>
              </w:tc>
              <w:tc>
                <w:tcPr>
                  <w:tcW w:w="82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lang w:val="en-US" w:eastAsia="zh-CN"/>
                    </w:rPr>
                  </w:pPr>
                </w:p>
              </w:tc>
              <w:tc>
                <w:tcPr>
                  <w:tcW w:w="2012" w:type="dxa"/>
                  <w:vMerge w:val="continue"/>
                  <w:tcBorders>
                    <w:left w:val="single" w:color="auto" w:sz="4" w:space="0"/>
                    <w:bottom w:val="single" w:color="000000" w:sz="4" w:space="0"/>
                    <w:right w:val="single" w:color="000000" w:sz="4" w:space="0"/>
                    <w:tl2br w:val="nil"/>
                    <w:tr2bl w:val="nil"/>
                  </w:tcBorders>
                  <w:noWrap w:val="0"/>
                  <w:vAlign w:val="center"/>
                </w:tcPr>
                <w:p>
                  <w:pPr>
                    <w:widowControl/>
                    <w:numPr>
                      <w:ilvl w:val="0"/>
                      <w:numId w:val="0"/>
                    </w:numPr>
                    <w:spacing w:beforeLines="0" w:afterLines="0" w:line="240" w:lineRule="auto"/>
                    <w:ind w:left="0" w:leftChars="0" w:right="0" w:rightChars="0" w:firstLine="0" w:firstLineChars="0"/>
                    <w:jc w:val="left"/>
                    <w:textAlignment w:val="auto"/>
                    <w:rPr>
                      <w:rFonts w:hint="eastAsia"/>
                      <w:lang w:val="en-US" w:eastAsia="zh-CN"/>
                    </w:rPr>
                  </w:pPr>
                </w:p>
              </w:tc>
              <w:tc>
                <w:tcPr>
                  <w:tcW w:w="986" w:type="dxa"/>
                  <w:vMerge w:val="continue"/>
                  <w:tcBorders>
                    <w:left w:val="single" w:color="000000" w:sz="4" w:space="0"/>
                    <w:bottom w:val="single" w:color="000000" w:sz="4" w:space="0"/>
                    <w:right w:val="single" w:color="000000" w:sz="4" w:space="0"/>
                    <w:tl2br w:val="nil"/>
                    <w:tr2bl w:val="nil"/>
                  </w:tcBorders>
                  <w:noWrap w:val="0"/>
                  <w:vAlign w:val="center"/>
                </w:tcPr>
                <w:p>
                  <w:pPr>
                    <w:widowControl/>
                    <w:numPr>
                      <w:ilvl w:val="0"/>
                      <w:numId w:val="0"/>
                    </w:numPr>
                    <w:spacing w:beforeLines="0" w:afterLines="0" w:line="240" w:lineRule="auto"/>
                    <w:ind w:left="0" w:leftChars="0" w:firstLine="0" w:firstLineChars="0"/>
                    <w:jc w:val="left"/>
                    <w:textAlignment w:val="auto"/>
                    <w:rPr>
                      <w:rFonts w:hint="eastAsia"/>
                      <w:lang w:val="en-US" w:eastAsia="zh-CN"/>
                    </w:rPr>
                  </w:pPr>
                </w:p>
              </w:tc>
            </w:tr>
          </w:tbl>
          <w:p>
            <w:pPr>
              <w:keepNext w:val="0"/>
              <w:keepLines w:val="0"/>
              <w:widowControl/>
              <w:numPr>
                <w:ilvl w:val="0"/>
                <w:numId w:val="0"/>
              </w:numPr>
              <w:suppressLineNumbers w:val="0"/>
              <w:jc w:val="left"/>
              <w:textAlignment w:val="auto"/>
              <w:rPr>
                <w:rFonts w:hint="eastAsia"/>
                <w:lang w:val="en-US" w:eastAsia="zh-CN"/>
              </w:rPr>
            </w:pPr>
          </w:p>
          <w:p>
            <w:pPr>
              <w:keepNext w:val="0"/>
              <w:keepLines w:val="0"/>
              <w:widowControl/>
              <w:numPr>
                <w:ilvl w:val="0"/>
                <w:numId w:val="0"/>
              </w:numPr>
              <w:suppressLineNumbers w:val="0"/>
              <w:jc w:val="left"/>
              <w:textAlignment w:val="auto"/>
              <w:rPr>
                <w:rFonts w:hint="eastAsia"/>
              </w:rPr>
            </w:pPr>
            <w:r>
              <w:rPr>
                <w:rFonts w:hint="eastAsia"/>
                <w:lang w:val="en-US" w:eastAsia="zh-CN"/>
              </w:rPr>
              <w:t>注：1、</w:t>
            </w:r>
            <w:r>
              <w:rPr>
                <w:rFonts w:hint="eastAsia"/>
              </w:rPr>
              <w:t>若监理工程师或招标人认为投标人配备的机械设备不能满足现场施工的需要，或不能保证工程质量和进度时，招标人有权要求投标人增加。</w:t>
            </w:r>
          </w:p>
          <w:p>
            <w:pPr>
              <w:widowControl/>
              <w:numPr>
                <w:ilvl w:val="0"/>
                <w:numId w:val="1"/>
              </w:numPr>
              <w:jc w:val="left"/>
              <w:textAlignment w:val="auto"/>
              <w:rPr>
                <w:rFonts w:hint="eastAsia"/>
                <w:lang w:val="en-US" w:eastAsia="zh-CN"/>
              </w:rPr>
            </w:pPr>
            <w:r>
              <w:rPr>
                <w:rFonts w:hint="eastAsia"/>
                <w:lang w:val="en-US" w:eastAsia="zh-CN"/>
              </w:rPr>
              <w:t>本表中的总数量为承包人中标后向发包人承诺的投入最低设备要求，并以书面形式纳入合同附件。</w:t>
            </w:r>
          </w:p>
          <w:p>
            <w:pPr>
              <w:widowControl/>
              <w:numPr>
                <w:ilvl w:val="0"/>
                <w:numId w:val="0"/>
              </w:numPr>
              <w:jc w:val="left"/>
              <w:textAlignment w:val="auto"/>
              <w:rPr>
                <w:rFonts w:hint="default"/>
                <w:lang w:val="en-US" w:eastAsia="zh-CN"/>
              </w:rPr>
            </w:pPr>
            <w:r>
              <w:rPr>
                <w:rFonts w:hint="eastAsia"/>
                <w:lang w:val="en-US" w:eastAsia="zh-CN"/>
              </w:rPr>
              <w:t>3、自有设备需提供设备购买发票，租赁设备需提供有效的租赁合同。</w:t>
            </w:r>
          </w:p>
          <w:p>
            <w:pPr>
              <w:pStyle w:val="2"/>
              <w:rPr>
                <w:rFonts w:hint="eastAsia"/>
                <w:lang w:val="en-US" w:eastAsia="zh-CN"/>
              </w:rPr>
            </w:pPr>
          </w:p>
        </w:tc>
      </w:tr>
      <w:bookmarkEnd w:id="0"/>
      <w:bookmarkEnd w:id="1"/>
      <w:bookmarkEnd w:id="2"/>
      <w:bookmarkEnd w:id="3"/>
    </w:tbl>
    <w:p>
      <w:pPr>
        <w:pStyle w:val="2"/>
        <w:ind w:firstLine="0"/>
        <w:jc w:val="left"/>
        <w:rPr>
          <w:rFonts w:hint="eastAsia" w:ascii="仿宋" w:hAnsi="仿宋" w:eastAsia="仿宋" w:cs="仿宋"/>
          <w:b/>
          <w:bCs/>
          <w:color w:val="auto"/>
          <w:sz w:val="32"/>
          <w:szCs w:val="32"/>
          <w:highlight w:val="none"/>
        </w:rPr>
      </w:pPr>
    </w:p>
    <w:sectPr>
      <w:headerReference r:id="rId4" w:type="default"/>
      <w:footerReference r:id="rId5" w:type="default"/>
      <w:pgSz w:w="11911" w:h="16838"/>
      <w:pgMar w:top="1599" w:right="1179" w:bottom="1298" w:left="1100" w:header="0" w:footer="567" w:gutter="0"/>
      <w:pgBorders>
        <w:top w:val="none" w:sz="0" w:space="0"/>
        <w:left w:val="none" w:sz="0" w:space="0"/>
        <w:bottom w:val="none" w:sz="0" w:space="0"/>
        <w:right w:val="none" w:sz="0" w:space="0"/>
      </w:pgBorders>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仿宋">
    <w:panose1 w:val="02010609060101010101"/>
    <w:charset w:val="86"/>
    <w:family w:val="modern"/>
    <w:pitch w:val="default"/>
    <w:sig w:usb0="800002BF" w:usb1="38CF7CFA" w:usb2="00000016" w:usb3="00000000" w:csb0="00040001" w:csb1="00000000"/>
  </w:font>
  <w:font w:name="方正楷体简体">
    <w:altName w:val="宋体"/>
    <w:panose1 w:val="02010601030101010101"/>
    <w:charset w:val="86"/>
    <w:family w:val="auto"/>
    <w:pitch w:val="default"/>
    <w:sig w:usb0="00000000" w:usb1="00000000" w:usb2="00000000" w:usb3="00000000" w:csb0="00040000" w:csb1="00000000"/>
  </w:font>
  <w:font w:name="方正魏碑简体">
    <w:altName w:val="微软雅黑"/>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spacing w:line="14" w:lineRule="auto"/>
      <w:rPr>
        <w:rFonts w:ascii="宋体" w:hAnsi="宋体" w:cs="宋体"/>
        <w:sz w:val="24"/>
      </w:rPr>
    </w:pPr>
    <w:r>
      <w:rPr>
        <w:sz w:val="24"/>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57785" cy="131445"/>
              <wp:effectExtent l="0" t="0" r="0" b="0"/>
              <wp:wrapNone/>
              <wp:docPr id="9" name="文本框 2079"/>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a:effectLst/>
                    </wps:spPr>
                    <wps:txbx>
                      <w:txbxContent>
                        <w:p>
                          <w:pPr>
                            <w:pStyle w:val="18"/>
                          </w:pP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2079" o:spid="_x0000_s1026" o:spt="202" type="#_x0000_t202" style="position:absolute;left:0pt;margin-top:0pt;height:10.35pt;width:4.55pt;mso-position-horizontal:center;mso-position-horizontal-relative:margin;mso-wrap-style:none;z-index:251667456;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z4vdRNAAAAACAQAADwAAAAAAAAABACAAAAAi&#10;AAAAZHJzL2Rvd25yZXYueG1sUEsBAhQAFAAAAAgAh07iQESO4dQSAgAAEgQAAA4AAAAAAAAAAQAg&#10;AAAAHwEAAGRycy9lMm9Eb2MueG1sUEsFBgAAAAAGAAYAWQEAAKMFAAAAAA==&#10;">
              <v:fill on="f" focussize="0,0"/>
              <v:stroke on="f"/>
              <v:imagedata o:title=""/>
              <o:lock v:ext="edit" aspectratio="f"/>
              <v:textbox inset="0mm,0mm,0mm,0mm" style="mso-fit-shape-to-text:t;">
                <w:txbxContent>
                  <w:p>
                    <w:pPr>
                      <w:pStyle w:val="18"/>
                    </w:pP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jc w:val="cente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078"/>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ffectLst/>
                    </wps:spPr>
                    <wps:txbx>
                      <w:txbxContent>
                        <w:p>
                          <w:pPr>
                            <w:pStyle w:val="18"/>
                          </w:pP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2078"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OqXm5zwAAAAUBAAAPAAAAAAAAAAEAIAAAACIAAABkcnMv&#10;ZG93bnJldi54bWxQSwECFAAUAAAACACHTuJAC/s6YwwCAAAWBAAADgAAAAAAAAABACAAAAAeAQAA&#10;ZHJzL2Uyb0RvYy54bWxQSwUGAAAAAAYABgBZAQAAnAUAAAAA&#10;">
              <v:fill on="f" focussize="0,0"/>
              <v:stroke on="f"/>
              <v:imagedata o:title=""/>
              <o:lock v:ext="edit" aspectratio="f"/>
              <v:textbox inset="0mm,0mm,0mm,0mm" style="mso-fit-shape-to-text:t;">
                <w:txbxContent>
                  <w:p>
                    <w:pPr>
                      <w:pStyle w:val="18"/>
                    </w:pP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p>
                </w:txbxContent>
              </v:textbox>
            </v:shape>
          </w:pict>
        </mc:Fallback>
      </mc:AlternateContent>
    </w:r>
  </w:p>
  <w:p>
    <w:pPr>
      <w:pStyle w:val="1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g">
          <w:drawing>
            <wp:anchor distT="0" distB="0" distL="114300" distR="114300" simplePos="0" relativeHeight="251659264" behindDoc="1" locked="0" layoutInCell="1" allowOverlap="1">
              <wp:simplePos x="0" y="0"/>
              <wp:positionH relativeFrom="page">
                <wp:posOffset>701040</wp:posOffset>
              </wp:positionH>
              <wp:positionV relativeFrom="page">
                <wp:posOffset>705485</wp:posOffset>
              </wp:positionV>
              <wp:extent cx="5929630" cy="1270"/>
              <wp:effectExtent l="0" t="0" r="0" b="0"/>
              <wp:wrapNone/>
              <wp:docPr id="2" name="组合 1"/>
              <wp:cNvGraphicFramePr/>
              <a:graphic xmlns:a="http://schemas.openxmlformats.org/drawingml/2006/main">
                <a:graphicData uri="http://schemas.microsoft.com/office/word/2010/wordprocessingGroup">
                  <wpg:wgp>
                    <wpg:cNvGrpSpPr/>
                    <wpg:grpSpPr>
                      <a:xfrm>
                        <a:off x="0" y="0"/>
                        <a:ext cx="5929630" cy="1270"/>
                        <a:chOff x="1104" y="1111"/>
                        <a:chExt cx="9338" cy="2"/>
                      </a:xfrm>
                      <a:effectLst/>
                    </wpg:grpSpPr>
                    <wps:wsp>
                      <wps:cNvPr id="3" name="任意多边形 1"/>
                      <wps:cNvSpPr/>
                      <wps:spPr>
                        <a:xfrm>
                          <a:off x="1104" y="1111"/>
                          <a:ext cx="9338" cy="2"/>
                        </a:xfrm>
                        <a:custGeom>
                          <a:avLst/>
                          <a:gdLst/>
                          <a:ahLst/>
                          <a:cxnLst/>
                          <a:pathLst>
                            <a:path w="9338">
                              <a:moveTo>
                                <a:pt x="0" y="0"/>
                              </a:moveTo>
                              <a:lnTo>
                                <a:pt x="9338" y="0"/>
                              </a:lnTo>
                            </a:path>
                          </a:pathLst>
                        </a:custGeom>
                        <a:noFill/>
                        <a:ln w="10414" cap="flat" cmpd="sng">
                          <a:solidFill>
                            <a:srgbClr val="000000"/>
                          </a:solidFill>
                          <a:prstDash val="solid"/>
                          <a:headEnd type="none" w="med" len="med"/>
                          <a:tailEnd type="none" w="med" len="med"/>
                        </a:ln>
                        <a:effectLst/>
                      </wps:spPr>
                      <wps:bodyPr vert="horz" wrap="square" anchor="t" upright="1"/>
                    </wps:wsp>
                  </wpg:wgp>
                </a:graphicData>
              </a:graphic>
            </wp:anchor>
          </w:drawing>
        </mc:Choice>
        <mc:Fallback>
          <w:pict>
            <v:group id="组合 1" o:spid="_x0000_s1026" o:spt="203" style="position:absolute;left:0pt;margin-left:55.2pt;margin-top:55.55pt;height:0.1pt;width:466.9pt;mso-position-horizontal-relative:page;mso-position-vertical-relative:page;z-index:-251657216;mso-width-relative:page;mso-height-relative:page;" coordorigin="1104,1111" coordsize="9338,2" o:gfxdata="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">
              <o:lock v:ext="edit" aspectratio="f"/>
              <v:shape id="任意多边形 1" o:spid="_x0000_s1026" o:spt="100" style="position:absolute;left:1104;top:1111;height:2;width:9338;" filled="f" stroked="t" coordsize="9338,1" o:gfxdata="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1nAQ7sAAADa&#10;AAAADwAAAAAAAAABACAAAAAiAAAAZHJzL2Rvd25yZXYueG1sUEsBAhQAFAAAAAgAh07iQDMvBZ47&#10;AAAAOQAAABAAAAAAAAAAAQAgAAAACgEAAGRycy9zaGFwZXhtbC54bWxQSwUGAAAAAAYABgBbAQAA&#10;tAMAAAAA&#10;" path="m0,0l9338,0e">
                <v:fill on="f" focussize="0,0"/>
                <v:stroke weight="0.82pt" color="#000000" joinstyle="round"/>
                <v:imagedata o:title=""/>
                <o:lock v:ext="edit" aspectratio="f"/>
              </v:shape>
            </v:group>
          </w:pict>
        </mc:Fallback>
      </mc:AlternateContent>
    </w:r>
    <w:r>
      <mc:AlternateContent>
        <mc:Choice Requires="wps">
          <w:drawing>
            <wp:anchor distT="0" distB="0" distL="114300" distR="114300" simplePos="0" relativeHeight="251660288" behindDoc="1" locked="0" layoutInCell="1" allowOverlap="1">
              <wp:simplePos x="0" y="0"/>
              <wp:positionH relativeFrom="page">
                <wp:posOffset>995045</wp:posOffset>
              </wp:positionH>
              <wp:positionV relativeFrom="page">
                <wp:posOffset>542925</wp:posOffset>
              </wp:positionV>
              <wp:extent cx="1625600" cy="1397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625600" cy="139700"/>
                      </a:xfrm>
                      <a:prstGeom prst="rect">
                        <a:avLst/>
                      </a:prstGeom>
                      <a:noFill/>
                      <a:ln>
                        <a:noFill/>
                      </a:ln>
                      <a:effectLst/>
                    </wps:spPr>
                    <wps:txbx>
                      <w:txbxContent>
                        <w:p>
                          <w:pPr>
                            <w:spacing w:line="200" w:lineRule="exact"/>
                            <w:ind w:left="20"/>
                            <w:rPr>
                              <w:rFonts w:hint="eastAsia" w:ascii="宋体" w:hAnsi="宋体" w:eastAsia="宋体" w:cs="宋体"/>
                              <w:sz w:val="18"/>
                              <w:szCs w:val="18"/>
                              <w:lang w:eastAsia="zh-CN"/>
                            </w:rPr>
                          </w:pPr>
                          <w:r>
                            <w:rPr>
                              <w:rFonts w:hint="eastAsia" w:ascii="宋体" w:hAnsi="宋体" w:cs="宋体"/>
                              <w:sz w:val="18"/>
                              <w:szCs w:val="18"/>
                              <w:lang w:eastAsia="zh-CN"/>
                            </w:rPr>
                            <w:t>四川省交通建设集团股份有限公司</w:t>
                          </w:r>
                        </w:p>
                      </w:txbxContent>
                    </wps:txbx>
                    <wps:bodyPr vert="horz" wrap="square" lIns="0" tIns="0" rIns="0" bIns="0" anchor="t" upright="1"/>
                  </wps:wsp>
                </a:graphicData>
              </a:graphic>
            </wp:anchor>
          </w:drawing>
        </mc:Choice>
        <mc:Fallback>
          <w:pict>
            <v:shape id="_x0000_s1026" o:spid="_x0000_s1026" o:spt="202" type="#_x0000_t202" style="position:absolute;left:0pt;margin-left:78.35pt;margin-top:42.75pt;height:11pt;width:128pt;mso-position-horizontal-relative:page;mso-position-vertical-relative:page;z-index:-251656192;mso-width-relative:page;mso-height-relative:page;" filled="f" stroked="f" coordsize="21600,21600" o:gfxdata="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up0e1NgAAAAKAQAADwAAAAAAAAAB&#10;ACAAAAAiAAAAZHJzL2Rvd25yZXYueG1sUEsBAhQAFAAAAAgAh07iQCXNrm3XAQAApQMAAA4AAAAA&#10;AAAAAQAgAAAAJwEAAGRycy9lMm9Eb2MueG1sUEsFBgAAAAAGAAYAWQEAAHAFAAAAAA==&#10;">
              <v:fill on="f" focussize="0,0"/>
              <v:stroke on="f"/>
              <v:imagedata o:title=""/>
              <o:lock v:ext="edit" aspectratio="f"/>
              <v:textbox inset="0mm,0mm,0mm,0mm">
                <w:txbxContent>
                  <w:p>
                    <w:pPr>
                      <w:spacing w:line="200" w:lineRule="exact"/>
                      <w:ind w:left="20"/>
                      <w:rPr>
                        <w:rFonts w:hint="eastAsia" w:ascii="宋体" w:hAnsi="宋体" w:eastAsia="宋体" w:cs="宋体"/>
                        <w:sz w:val="18"/>
                        <w:szCs w:val="18"/>
                        <w:lang w:eastAsia="zh-CN"/>
                      </w:rPr>
                    </w:pPr>
                    <w:r>
                      <w:rPr>
                        <w:rFonts w:hint="eastAsia" w:ascii="宋体" w:hAnsi="宋体" w:cs="宋体"/>
                        <w:sz w:val="18"/>
                        <w:szCs w:val="18"/>
                        <w:lang w:eastAsia="zh-CN"/>
                      </w:rPr>
                      <w:t>四川省交通建设集团股份有限公司</w:t>
                    </w:r>
                  </w:p>
                </w:txbxContent>
              </v:textbox>
            </v:shape>
          </w:pict>
        </mc:Fallback>
      </mc:AlternateContent>
    </w:r>
    <w:r>
      <mc:AlternateContent>
        <mc:Choice Requires="wps">
          <w:drawing>
            <wp:anchor distT="0" distB="0" distL="114300" distR="114300" simplePos="0" relativeHeight="251661312" behindDoc="1" locked="0" layoutInCell="1" allowOverlap="1">
              <wp:simplePos x="0" y="0"/>
              <wp:positionH relativeFrom="page">
                <wp:posOffset>4940935</wp:posOffset>
              </wp:positionH>
              <wp:positionV relativeFrom="page">
                <wp:posOffset>542925</wp:posOffset>
              </wp:positionV>
              <wp:extent cx="1395730" cy="1397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395730" cy="139700"/>
                      </a:xfrm>
                      <a:prstGeom prst="rect">
                        <a:avLst/>
                      </a:prstGeom>
                      <a:noFill/>
                      <a:ln>
                        <a:noFill/>
                      </a:ln>
                      <a:effectLst/>
                    </wps:spPr>
                    <wps:txbx>
                      <w:txbxContent>
                        <w:p>
                          <w:pPr>
                            <w:spacing w:line="200" w:lineRule="exact"/>
                            <w:ind w:left="20"/>
                            <w:rPr>
                              <w:rFonts w:ascii="宋体" w:hAnsi="宋体" w:cs="宋体"/>
                              <w:sz w:val="18"/>
                              <w:szCs w:val="18"/>
                            </w:rPr>
                          </w:pPr>
                          <w:r>
                            <w:rPr>
                              <w:rFonts w:hint="eastAsia" w:ascii="宋体" w:hAnsi="宋体" w:cs="宋体"/>
                              <w:spacing w:val="-1"/>
                              <w:sz w:val="18"/>
                              <w:szCs w:val="18"/>
                              <w:lang w:eastAsia="zh-CN"/>
                            </w:rPr>
                            <w:t>劳务合作</w:t>
                          </w:r>
                          <w:r>
                            <w:rPr>
                              <w:rFonts w:ascii="宋体" w:hAnsi="宋体" w:cs="宋体"/>
                              <w:spacing w:val="-1"/>
                              <w:sz w:val="18"/>
                              <w:szCs w:val="18"/>
                            </w:rPr>
                            <w:t>工程施工招标文件</w:t>
                          </w:r>
                        </w:p>
                      </w:txbxContent>
                    </wps:txbx>
                    <wps:bodyPr vert="horz" wrap="square" lIns="0" tIns="0" rIns="0" bIns="0" anchor="t" upright="1"/>
                  </wps:wsp>
                </a:graphicData>
              </a:graphic>
            </wp:anchor>
          </w:drawing>
        </mc:Choice>
        <mc:Fallback>
          <w:pict>
            <v:shape id="_x0000_s1026" o:spid="_x0000_s1026" o:spt="202" type="#_x0000_t202" style="position:absolute;left:0pt;margin-left:389.05pt;margin-top:42.75pt;height:11pt;width:109.9pt;mso-position-horizontal-relative:page;mso-position-vertical-relative:page;z-index:-251655168;mso-width-relative:page;mso-height-relative:page;" filled="f" stroked="f" coordsize="21600,21600" o:gfxdata="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7N3/IdkAAAAKAQAADwAAAAAAAAAB&#10;ACAAAAAiAAAAZHJzL2Rvd25yZXYueG1sUEsBAhQAFAAAAAgAh07iQEWOZRHWAQAApQMAAA4AAAAA&#10;AAAAAQAgAAAAKAEAAGRycy9lMm9Eb2MueG1sUEsFBgAAAAAGAAYAWQEAAHAFAAAAAA==&#10;">
              <v:fill on="f" focussize="0,0"/>
              <v:stroke on="f"/>
              <v:imagedata o:title=""/>
              <o:lock v:ext="edit" aspectratio="f"/>
              <v:textbox inset="0mm,0mm,0mm,0mm">
                <w:txbxContent>
                  <w:p>
                    <w:pPr>
                      <w:spacing w:line="200" w:lineRule="exact"/>
                      <w:ind w:left="20"/>
                      <w:rPr>
                        <w:rFonts w:ascii="宋体" w:hAnsi="宋体" w:cs="宋体"/>
                        <w:sz w:val="18"/>
                        <w:szCs w:val="18"/>
                      </w:rPr>
                    </w:pPr>
                    <w:r>
                      <w:rPr>
                        <w:rFonts w:hint="eastAsia" w:ascii="宋体" w:hAnsi="宋体" w:cs="宋体"/>
                        <w:spacing w:val="-1"/>
                        <w:sz w:val="18"/>
                        <w:szCs w:val="18"/>
                        <w:lang w:eastAsia="zh-CN"/>
                      </w:rPr>
                      <w:t>劳务合作</w:t>
                    </w:r>
                    <w:r>
                      <w:rPr>
                        <w:rFonts w:ascii="宋体" w:hAnsi="宋体" w:cs="宋体"/>
                        <w:spacing w:val="-1"/>
                        <w:sz w:val="18"/>
                        <w:szCs w:val="18"/>
                      </w:rPr>
                      <w:t>工程施工招标文件</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2CBE2EE"/>
    <w:multiLevelType w:val="singleLevel"/>
    <w:tmpl w:val="82CBE2EE"/>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720"/>
  <w:hyphenationZone w:val="360"/>
  <w:drawingGridHorizontalSpacing w:val="210"/>
  <w:drawingGridVerticalSpacing w:val="-7946"/>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A91"/>
    <w:rsid w:val="00003F71"/>
    <w:rsid w:val="00013D6D"/>
    <w:rsid w:val="0005218D"/>
    <w:rsid w:val="00073B11"/>
    <w:rsid w:val="000A0A1B"/>
    <w:rsid w:val="000D565A"/>
    <w:rsid w:val="000F6F41"/>
    <w:rsid w:val="000F72C3"/>
    <w:rsid w:val="00115FFE"/>
    <w:rsid w:val="00121636"/>
    <w:rsid w:val="00167B32"/>
    <w:rsid w:val="00177478"/>
    <w:rsid w:val="00177655"/>
    <w:rsid w:val="0018742D"/>
    <w:rsid w:val="00195B55"/>
    <w:rsid w:val="00196C92"/>
    <w:rsid w:val="001A4A4A"/>
    <w:rsid w:val="001C6F04"/>
    <w:rsid w:val="001D288D"/>
    <w:rsid w:val="001D484A"/>
    <w:rsid w:val="00225A6C"/>
    <w:rsid w:val="00241D87"/>
    <w:rsid w:val="00242C6F"/>
    <w:rsid w:val="00262F9D"/>
    <w:rsid w:val="0027773C"/>
    <w:rsid w:val="00286E1A"/>
    <w:rsid w:val="00290C36"/>
    <w:rsid w:val="00294B88"/>
    <w:rsid w:val="002B7DCB"/>
    <w:rsid w:val="002C118F"/>
    <w:rsid w:val="002C4EE9"/>
    <w:rsid w:val="002E16E4"/>
    <w:rsid w:val="002F396D"/>
    <w:rsid w:val="002F6A91"/>
    <w:rsid w:val="003179D1"/>
    <w:rsid w:val="00321D43"/>
    <w:rsid w:val="00323B43"/>
    <w:rsid w:val="00381AA6"/>
    <w:rsid w:val="003A67D5"/>
    <w:rsid w:val="003B4D50"/>
    <w:rsid w:val="003D37D8"/>
    <w:rsid w:val="00415C6F"/>
    <w:rsid w:val="00427FBD"/>
    <w:rsid w:val="00432DE2"/>
    <w:rsid w:val="004358AB"/>
    <w:rsid w:val="00444121"/>
    <w:rsid w:val="00450BA3"/>
    <w:rsid w:val="004B052E"/>
    <w:rsid w:val="004D3B2D"/>
    <w:rsid w:val="004D6059"/>
    <w:rsid w:val="004D682B"/>
    <w:rsid w:val="004F7A39"/>
    <w:rsid w:val="00507634"/>
    <w:rsid w:val="005240F7"/>
    <w:rsid w:val="0052461A"/>
    <w:rsid w:val="005559AA"/>
    <w:rsid w:val="00565038"/>
    <w:rsid w:val="00584F6D"/>
    <w:rsid w:val="00590533"/>
    <w:rsid w:val="005A4478"/>
    <w:rsid w:val="005A58AC"/>
    <w:rsid w:val="005C53FD"/>
    <w:rsid w:val="005C6BEF"/>
    <w:rsid w:val="005D17AA"/>
    <w:rsid w:val="005E3580"/>
    <w:rsid w:val="005F3AC7"/>
    <w:rsid w:val="00602F65"/>
    <w:rsid w:val="00621A53"/>
    <w:rsid w:val="006227CB"/>
    <w:rsid w:val="0064344D"/>
    <w:rsid w:val="0065002D"/>
    <w:rsid w:val="00682A3D"/>
    <w:rsid w:val="00682A58"/>
    <w:rsid w:val="00692DBE"/>
    <w:rsid w:val="006B5454"/>
    <w:rsid w:val="006C713C"/>
    <w:rsid w:val="006D1547"/>
    <w:rsid w:val="006F22A3"/>
    <w:rsid w:val="006F48F4"/>
    <w:rsid w:val="00706C19"/>
    <w:rsid w:val="007718B8"/>
    <w:rsid w:val="007723BC"/>
    <w:rsid w:val="00784C3E"/>
    <w:rsid w:val="007B2D7D"/>
    <w:rsid w:val="007C0AF0"/>
    <w:rsid w:val="00806CF2"/>
    <w:rsid w:val="00810DEE"/>
    <w:rsid w:val="00813F72"/>
    <w:rsid w:val="00827C9E"/>
    <w:rsid w:val="00833448"/>
    <w:rsid w:val="00851A72"/>
    <w:rsid w:val="00883255"/>
    <w:rsid w:val="00890AF1"/>
    <w:rsid w:val="00895514"/>
    <w:rsid w:val="008963D1"/>
    <w:rsid w:val="008A2DAA"/>
    <w:rsid w:val="008B7726"/>
    <w:rsid w:val="008C2C13"/>
    <w:rsid w:val="008E479A"/>
    <w:rsid w:val="008F6726"/>
    <w:rsid w:val="009055AC"/>
    <w:rsid w:val="0092204A"/>
    <w:rsid w:val="00923920"/>
    <w:rsid w:val="00965333"/>
    <w:rsid w:val="00967C53"/>
    <w:rsid w:val="0098145F"/>
    <w:rsid w:val="00981884"/>
    <w:rsid w:val="00982590"/>
    <w:rsid w:val="009F26DC"/>
    <w:rsid w:val="00A20E52"/>
    <w:rsid w:val="00A42382"/>
    <w:rsid w:val="00AA0F40"/>
    <w:rsid w:val="00AA5C70"/>
    <w:rsid w:val="00AB1520"/>
    <w:rsid w:val="00AD65D5"/>
    <w:rsid w:val="00AE1AA6"/>
    <w:rsid w:val="00AE281D"/>
    <w:rsid w:val="00AF12E0"/>
    <w:rsid w:val="00B176A0"/>
    <w:rsid w:val="00B25304"/>
    <w:rsid w:val="00B334CB"/>
    <w:rsid w:val="00B47E11"/>
    <w:rsid w:val="00B7116E"/>
    <w:rsid w:val="00B7448D"/>
    <w:rsid w:val="00B83266"/>
    <w:rsid w:val="00B85426"/>
    <w:rsid w:val="00C06317"/>
    <w:rsid w:val="00C06582"/>
    <w:rsid w:val="00C12BD6"/>
    <w:rsid w:val="00C45FC0"/>
    <w:rsid w:val="00C57DE0"/>
    <w:rsid w:val="00C64924"/>
    <w:rsid w:val="00C66CF4"/>
    <w:rsid w:val="00CA0A1E"/>
    <w:rsid w:val="00CA352F"/>
    <w:rsid w:val="00CB6087"/>
    <w:rsid w:val="00CF66E4"/>
    <w:rsid w:val="00D171FD"/>
    <w:rsid w:val="00D615AD"/>
    <w:rsid w:val="00D6578D"/>
    <w:rsid w:val="00D85446"/>
    <w:rsid w:val="00D85641"/>
    <w:rsid w:val="00D87634"/>
    <w:rsid w:val="00D95EFF"/>
    <w:rsid w:val="00DA0298"/>
    <w:rsid w:val="00DA41AF"/>
    <w:rsid w:val="00DC0E40"/>
    <w:rsid w:val="00DD3391"/>
    <w:rsid w:val="00DF3FB0"/>
    <w:rsid w:val="00E01D31"/>
    <w:rsid w:val="00E03C3F"/>
    <w:rsid w:val="00E418B7"/>
    <w:rsid w:val="00E447A9"/>
    <w:rsid w:val="00E5719C"/>
    <w:rsid w:val="00E63027"/>
    <w:rsid w:val="00E635FC"/>
    <w:rsid w:val="00E64D55"/>
    <w:rsid w:val="00E70C17"/>
    <w:rsid w:val="00E91FA1"/>
    <w:rsid w:val="00EA1113"/>
    <w:rsid w:val="00EA278C"/>
    <w:rsid w:val="00EB68E4"/>
    <w:rsid w:val="00ED62AE"/>
    <w:rsid w:val="00F0150F"/>
    <w:rsid w:val="00F10939"/>
    <w:rsid w:val="00F11DCD"/>
    <w:rsid w:val="00F35A92"/>
    <w:rsid w:val="00F43FFF"/>
    <w:rsid w:val="00F50DCC"/>
    <w:rsid w:val="00F9026A"/>
    <w:rsid w:val="00F95896"/>
    <w:rsid w:val="00FA0668"/>
    <w:rsid w:val="00FA14A6"/>
    <w:rsid w:val="00FA75EB"/>
    <w:rsid w:val="00FB5C3B"/>
    <w:rsid w:val="00FE0498"/>
    <w:rsid w:val="00FE6AA2"/>
    <w:rsid w:val="01282F9C"/>
    <w:rsid w:val="013E00ED"/>
    <w:rsid w:val="01515F35"/>
    <w:rsid w:val="015E6713"/>
    <w:rsid w:val="015E6A95"/>
    <w:rsid w:val="01C91FF6"/>
    <w:rsid w:val="02234285"/>
    <w:rsid w:val="02293F6E"/>
    <w:rsid w:val="034278EB"/>
    <w:rsid w:val="034362AF"/>
    <w:rsid w:val="036478D0"/>
    <w:rsid w:val="03722D3D"/>
    <w:rsid w:val="03EF34BA"/>
    <w:rsid w:val="04141433"/>
    <w:rsid w:val="043A09CE"/>
    <w:rsid w:val="04875E2C"/>
    <w:rsid w:val="04964555"/>
    <w:rsid w:val="04CB6A7F"/>
    <w:rsid w:val="04E9686E"/>
    <w:rsid w:val="050D4A7D"/>
    <w:rsid w:val="051677EF"/>
    <w:rsid w:val="051A52E2"/>
    <w:rsid w:val="05432625"/>
    <w:rsid w:val="057B26D7"/>
    <w:rsid w:val="059277A1"/>
    <w:rsid w:val="05950823"/>
    <w:rsid w:val="05AE3F52"/>
    <w:rsid w:val="05B4006A"/>
    <w:rsid w:val="05CA6B61"/>
    <w:rsid w:val="05D42EBD"/>
    <w:rsid w:val="05DE56DE"/>
    <w:rsid w:val="05EF79DE"/>
    <w:rsid w:val="05F90419"/>
    <w:rsid w:val="06081FC2"/>
    <w:rsid w:val="064C04F8"/>
    <w:rsid w:val="06525A8C"/>
    <w:rsid w:val="067A0D04"/>
    <w:rsid w:val="068E2FCE"/>
    <w:rsid w:val="06B07422"/>
    <w:rsid w:val="06C97B07"/>
    <w:rsid w:val="070332AF"/>
    <w:rsid w:val="070C5B8C"/>
    <w:rsid w:val="07173A6F"/>
    <w:rsid w:val="07410DB8"/>
    <w:rsid w:val="079265B8"/>
    <w:rsid w:val="079724B8"/>
    <w:rsid w:val="07B33DA1"/>
    <w:rsid w:val="07C25EE3"/>
    <w:rsid w:val="07DB2932"/>
    <w:rsid w:val="081C6B1F"/>
    <w:rsid w:val="0870272B"/>
    <w:rsid w:val="0871052C"/>
    <w:rsid w:val="08BD6632"/>
    <w:rsid w:val="08E163AA"/>
    <w:rsid w:val="08F475C4"/>
    <w:rsid w:val="090E4678"/>
    <w:rsid w:val="09223BDF"/>
    <w:rsid w:val="094602D0"/>
    <w:rsid w:val="095F1405"/>
    <w:rsid w:val="098149B8"/>
    <w:rsid w:val="09AB61F4"/>
    <w:rsid w:val="09BC4DF4"/>
    <w:rsid w:val="09CA7E3E"/>
    <w:rsid w:val="09EC0230"/>
    <w:rsid w:val="09F909D7"/>
    <w:rsid w:val="09F96C7D"/>
    <w:rsid w:val="0A133C01"/>
    <w:rsid w:val="0A155AEE"/>
    <w:rsid w:val="0A2E1D1D"/>
    <w:rsid w:val="0AF339DE"/>
    <w:rsid w:val="0B006D47"/>
    <w:rsid w:val="0B0C0E20"/>
    <w:rsid w:val="0B623651"/>
    <w:rsid w:val="0BF66816"/>
    <w:rsid w:val="0C3977C8"/>
    <w:rsid w:val="0C7D6D6C"/>
    <w:rsid w:val="0C814DCD"/>
    <w:rsid w:val="0CD61992"/>
    <w:rsid w:val="0CFE00F2"/>
    <w:rsid w:val="0D23326F"/>
    <w:rsid w:val="0D391FC2"/>
    <w:rsid w:val="0D566DF7"/>
    <w:rsid w:val="0D59611B"/>
    <w:rsid w:val="0D7664E2"/>
    <w:rsid w:val="0D9C4F1B"/>
    <w:rsid w:val="0DA21EE8"/>
    <w:rsid w:val="0DA26DCA"/>
    <w:rsid w:val="0DA417DF"/>
    <w:rsid w:val="0DA543A5"/>
    <w:rsid w:val="0DB568C0"/>
    <w:rsid w:val="0DC43F13"/>
    <w:rsid w:val="0DC676FB"/>
    <w:rsid w:val="0DC96CD4"/>
    <w:rsid w:val="0DEC6929"/>
    <w:rsid w:val="0DEF2D8F"/>
    <w:rsid w:val="0DF15448"/>
    <w:rsid w:val="0E44760D"/>
    <w:rsid w:val="0E7955AF"/>
    <w:rsid w:val="0E9931F0"/>
    <w:rsid w:val="0E9F712A"/>
    <w:rsid w:val="0EA64445"/>
    <w:rsid w:val="0EAA5D4E"/>
    <w:rsid w:val="0EEB6056"/>
    <w:rsid w:val="0EFD4000"/>
    <w:rsid w:val="0F1611F1"/>
    <w:rsid w:val="0F265206"/>
    <w:rsid w:val="0F2856BE"/>
    <w:rsid w:val="0F9619D4"/>
    <w:rsid w:val="0F9C0A77"/>
    <w:rsid w:val="0FC609F3"/>
    <w:rsid w:val="103861BE"/>
    <w:rsid w:val="10484DFE"/>
    <w:rsid w:val="106614A1"/>
    <w:rsid w:val="1089445F"/>
    <w:rsid w:val="10B90F9B"/>
    <w:rsid w:val="10D6493B"/>
    <w:rsid w:val="10F05345"/>
    <w:rsid w:val="111446E3"/>
    <w:rsid w:val="113B1C0C"/>
    <w:rsid w:val="1191016A"/>
    <w:rsid w:val="11995EC3"/>
    <w:rsid w:val="11AF06E1"/>
    <w:rsid w:val="11C218A5"/>
    <w:rsid w:val="11D41E16"/>
    <w:rsid w:val="11E06AF2"/>
    <w:rsid w:val="11F200D9"/>
    <w:rsid w:val="123020E5"/>
    <w:rsid w:val="125127A7"/>
    <w:rsid w:val="12EB084A"/>
    <w:rsid w:val="130F32A6"/>
    <w:rsid w:val="1346403B"/>
    <w:rsid w:val="138832C0"/>
    <w:rsid w:val="139C70BD"/>
    <w:rsid w:val="139D6A6E"/>
    <w:rsid w:val="13A837AA"/>
    <w:rsid w:val="13BE1BF5"/>
    <w:rsid w:val="13DE1E9F"/>
    <w:rsid w:val="13EB01A5"/>
    <w:rsid w:val="13F40DB0"/>
    <w:rsid w:val="140B4AAA"/>
    <w:rsid w:val="146B3531"/>
    <w:rsid w:val="14902CDE"/>
    <w:rsid w:val="14AD1CC9"/>
    <w:rsid w:val="14CC3097"/>
    <w:rsid w:val="15441F95"/>
    <w:rsid w:val="15452BE6"/>
    <w:rsid w:val="15562250"/>
    <w:rsid w:val="156B6FF0"/>
    <w:rsid w:val="15760107"/>
    <w:rsid w:val="15944091"/>
    <w:rsid w:val="15965061"/>
    <w:rsid w:val="15C04CD1"/>
    <w:rsid w:val="16503E01"/>
    <w:rsid w:val="165528D8"/>
    <w:rsid w:val="165F6B34"/>
    <w:rsid w:val="16995E37"/>
    <w:rsid w:val="16A86D68"/>
    <w:rsid w:val="16C97346"/>
    <w:rsid w:val="16FE3947"/>
    <w:rsid w:val="1703535A"/>
    <w:rsid w:val="171522DC"/>
    <w:rsid w:val="17666F98"/>
    <w:rsid w:val="177259D8"/>
    <w:rsid w:val="17A71FF4"/>
    <w:rsid w:val="18114B6C"/>
    <w:rsid w:val="182714AF"/>
    <w:rsid w:val="185F6743"/>
    <w:rsid w:val="18762173"/>
    <w:rsid w:val="188D711B"/>
    <w:rsid w:val="18A92F77"/>
    <w:rsid w:val="18BB4412"/>
    <w:rsid w:val="18D746B5"/>
    <w:rsid w:val="193C5A11"/>
    <w:rsid w:val="194A2CAF"/>
    <w:rsid w:val="196A0FB4"/>
    <w:rsid w:val="197A0DA0"/>
    <w:rsid w:val="19FC5172"/>
    <w:rsid w:val="1A0E71DA"/>
    <w:rsid w:val="1A7317D7"/>
    <w:rsid w:val="1AF03522"/>
    <w:rsid w:val="1AF51BBE"/>
    <w:rsid w:val="1B07676B"/>
    <w:rsid w:val="1B3640C9"/>
    <w:rsid w:val="1B384EC8"/>
    <w:rsid w:val="1B46547E"/>
    <w:rsid w:val="1BB21980"/>
    <w:rsid w:val="1BBB6A09"/>
    <w:rsid w:val="1BE45683"/>
    <w:rsid w:val="1BEF09D3"/>
    <w:rsid w:val="1BF517E2"/>
    <w:rsid w:val="1BFC1D3D"/>
    <w:rsid w:val="1BFF07D2"/>
    <w:rsid w:val="1BFF2CC8"/>
    <w:rsid w:val="1C1B7270"/>
    <w:rsid w:val="1C227BC7"/>
    <w:rsid w:val="1C367F55"/>
    <w:rsid w:val="1C3B55B4"/>
    <w:rsid w:val="1C77023B"/>
    <w:rsid w:val="1C7B7046"/>
    <w:rsid w:val="1CAE658B"/>
    <w:rsid w:val="1CB531E3"/>
    <w:rsid w:val="1CC738F0"/>
    <w:rsid w:val="1CEA0145"/>
    <w:rsid w:val="1D5A4B4C"/>
    <w:rsid w:val="1D6147A8"/>
    <w:rsid w:val="1DFC54FF"/>
    <w:rsid w:val="1E0F6013"/>
    <w:rsid w:val="1E373452"/>
    <w:rsid w:val="1E4A0038"/>
    <w:rsid w:val="1E8B211B"/>
    <w:rsid w:val="1E917DAA"/>
    <w:rsid w:val="1EAC6FC0"/>
    <w:rsid w:val="1EC01569"/>
    <w:rsid w:val="1EDF11CD"/>
    <w:rsid w:val="1EE01851"/>
    <w:rsid w:val="1F4C5F8E"/>
    <w:rsid w:val="1F4C6A60"/>
    <w:rsid w:val="1F5F45F6"/>
    <w:rsid w:val="1F6D4BDC"/>
    <w:rsid w:val="1F6E44D2"/>
    <w:rsid w:val="1FD44AF3"/>
    <w:rsid w:val="1FF23782"/>
    <w:rsid w:val="20162717"/>
    <w:rsid w:val="20581546"/>
    <w:rsid w:val="20A124BD"/>
    <w:rsid w:val="20E92668"/>
    <w:rsid w:val="20EA64A4"/>
    <w:rsid w:val="20FC7DFE"/>
    <w:rsid w:val="21055489"/>
    <w:rsid w:val="21194890"/>
    <w:rsid w:val="2122760F"/>
    <w:rsid w:val="214C7C00"/>
    <w:rsid w:val="21A007BF"/>
    <w:rsid w:val="21E12D84"/>
    <w:rsid w:val="21E51176"/>
    <w:rsid w:val="22BF2D49"/>
    <w:rsid w:val="22E4104D"/>
    <w:rsid w:val="23127A43"/>
    <w:rsid w:val="23153797"/>
    <w:rsid w:val="231F5991"/>
    <w:rsid w:val="231F6E49"/>
    <w:rsid w:val="23445BB6"/>
    <w:rsid w:val="2349616C"/>
    <w:rsid w:val="235C7A0D"/>
    <w:rsid w:val="236F6297"/>
    <w:rsid w:val="23953D1A"/>
    <w:rsid w:val="23A322E8"/>
    <w:rsid w:val="23EB62F0"/>
    <w:rsid w:val="24053E71"/>
    <w:rsid w:val="2428404E"/>
    <w:rsid w:val="2446259E"/>
    <w:rsid w:val="24585BD5"/>
    <w:rsid w:val="24EE11EF"/>
    <w:rsid w:val="24F01C1E"/>
    <w:rsid w:val="252E69F7"/>
    <w:rsid w:val="257C203E"/>
    <w:rsid w:val="258C074F"/>
    <w:rsid w:val="25EE2635"/>
    <w:rsid w:val="25F0208A"/>
    <w:rsid w:val="26025D3A"/>
    <w:rsid w:val="26417780"/>
    <w:rsid w:val="268417EF"/>
    <w:rsid w:val="268C5E25"/>
    <w:rsid w:val="26A541E9"/>
    <w:rsid w:val="26CE5DD7"/>
    <w:rsid w:val="270D5649"/>
    <w:rsid w:val="2714504D"/>
    <w:rsid w:val="27280F12"/>
    <w:rsid w:val="2737614D"/>
    <w:rsid w:val="277350CB"/>
    <w:rsid w:val="27805EFB"/>
    <w:rsid w:val="27DF258E"/>
    <w:rsid w:val="28071DA7"/>
    <w:rsid w:val="28360677"/>
    <w:rsid w:val="283913BE"/>
    <w:rsid w:val="28801DAF"/>
    <w:rsid w:val="28A8449C"/>
    <w:rsid w:val="28C248C5"/>
    <w:rsid w:val="29085CE3"/>
    <w:rsid w:val="295236BE"/>
    <w:rsid w:val="295E5289"/>
    <w:rsid w:val="29680155"/>
    <w:rsid w:val="29707129"/>
    <w:rsid w:val="29C244A8"/>
    <w:rsid w:val="29D821A5"/>
    <w:rsid w:val="29E62C14"/>
    <w:rsid w:val="2AE44AA2"/>
    <w:rsid w:val="2AF502EE"/>
    <w:rsid w:val="2B113DE4"/>
    <w:rsid w:val="2B384040"/>
    <w:rsid w:val="2B9E3DC9"/>
    <w:rsid w:val="2BAA4834"/>
    <w:rsid w:val="2BAD2E75"/>
    <w:rsid w:val="2BAF20A7"/>
    <w:rsid w:val="2BC83A75"/>
    <w:rsid w:val="2BD83532"/>
    <w:rsid w:val="2BDB10CE"/>
    <w:rsid w:val="2BEE4DC6"/>
    <w:rsid w:val="2C2A533E"/>
    <w:rsid w:val="2C424BBA"/>
    <w:rsid w:val="2C9A11D1"/>
    <w:rsid w:val="2CB46690"/>
    <w:rsid w:val="2CE33A79"/>
    <w:rsid w:val="2CE346C3"/>
    <w:rsid w:val="2CE90ED2"/>
    <w:rsid w:val="2CEC114E"/>
    <w:rsid w:val="2CF27F88"/>
    <w:rsid w:val="2D227DB9"/>
    <w:rsid w:val="2D425430"/>
    <w:rsid w:val="2D597235"/>
    <w:rsid w:val="2D78124C"/>
    <w:rsid w:val="2DC115AC"/>
    <w:rsid w:val="2DDB6FEC"/>
    <w:rsid w:val="2DE90567"/>
    <w:rsid w:val="2E04559A"/>
    <w:rsid w:val="2E12779E"/>
    <w:rsid w:val="2E251A45"/>
    <w:rsid w:val="2E4076B1"/>
    <w:rsid w:val="2E484F8A"/>
    <w:rsid w:val="2E4B2579"/>
    <w:rsid w:val="2ECD1C57"/>
    <w:rsid w:val="2ECE01E6"/>
    <w:rsid w:val="2FC43E60"/>
    <w:rsid w:val="2FD24B0B"/>
    <w:rsid w:val="30066B4C"/>
    <w:rsid w:val="303F6D0C"/>
    <w:rsid w:val="30750BB0"/>
    <w:rsid w:val="3159016F"/>
    <w:rsid w:val="31655D79"/>
    <w:rsid w:val="31735A7D"/>
    <w:rsid w:val="319054FC"/>
    <w:rsid w:val="31B203FE"/>
    <w:rsid w:val="31CC17DD"/>
    <w:rsid w:val="31F97FD8"/>
    <w:rsid w:val="32016C00"/>
    <w:rsid w:val="320B5870"/>
    <w:rsid w:val="32440235"/>
    <w:rsid w:val="3261333F"/>
    <w:rsid w:val="32835E71"/>
    <w:rsid w:val="32D46C27"/>
    <w:rsid w:val="32EE21B3"/>
    <w:rsid w:val="33092E4B"/>
    <w:rsid w:val="330F23DF"/>
    <w:rsid w:val="334A3DA1"/>
    <w:rsid w:val="33610ADB"/>
    <w:rsid w:val="3375179E"/>
    <w:rsid w:val="33B12035"/>
    <w:rsid w:val="33B63C32"/>
    <w:rsid w:val="33BA3EA4"/>
    <w:rsid w:val="34131012"/>
    <w:rsid w:val="34171487"/>
    <w:rsid w:val="342E2B39"/>
    <w:rsid w:val="343C4A89"/>
    <w:rsid w:val="343D7BFD"/>
    <w:rsid w:val="34460FFB"/>
    <w:rsid w:val="349614CB"/>
    <w:rsid w:val="34C51938"/>
    <w:rsid w:val="34DA608C"/>
    <w:rsid w:val="34DD7E01"/>
    <w:rsid w:val="350B3235"/>
    <w:rsid w:val="3514279B"/>
    <w:rsid w:val="351B1A28"/>
    <w:rsid w:val="35265E42"/>
    <w:rsid w:val="353815FD"/>
    <w:rsid w:val="353F02F3"/>
    <w:rsid w:val="357556C8"/>
    <w:rsid w:val="357D79D8"/>
    <w:rsid w:val="35825A1E"/>
    <w:rsid w:val="3590142B"/>
    <w:rsid w:val="359765C4"/>
    <w:rsid w:val="35BF3545"/>
    <w:rsid w:val="3610397A"/>
    <w:rsid w:val="3634678A"/>
    <w:rsid w:val="36383EE1"/>
    <w:rsid w:val="36527DCA"/>
    <w:rsid w:val="369345B2"/>
    <w:rsid w:val="370246D3"/>
    <w:rsid w:val="370E06BA"/>
    <w:rsid w:val="372A0359"/>
    <w:rsid w:val="37557342"/>
    <w:rsid w:val="37825166"/>
    <w:rsid w:val="37865704"/>
    <w:rsid w:val="37AA374C"/>
    <w:rsid w:val="38024E33"/>
    <w:rsid w:val="38076476"/>
    <w:rsid w:val="380C2DC6"/>
    <w:rsid w:val="3842120B"/>
    <w:rsid w:val="38CD1E1E"/>
    <w:rsid w:val="38D12AAE"/>
    <w:rsid w:val="38E878ED"/>
    <w:rsid w:val="391E51DB"/>
    <w:rsid w:val="39786BF2"/>
    <w:rsid w:val="39B73512"/>
    <w:rsid w:val="39BA7F61"/>
    <w:rsid w:val="39E214EC"/>
    <w:rsid w:val="3A04319F"/>
    <w:rsid w:val="3A270FB8"/>
    <w:rsid w:val="3A283C9D"/>
    <w:rsid w:val="3A355AA0"/>
    <w:rsid w:val="3A5F78FB"/>
    <w:rsid w:val="3A875EF9"/>
    <w:rsid w:val="3A9A5DA6"/>
    <w:rsid w:val="3AB14EB1"/>
    <w:rsid w:val="3AEE18AA"/>
    <w:rsid w:val="3B032819"/>
    <w:rsid w:val="3B0A2777"/>
    <w:rsid w:val="3B4548DF"/>
    <w:rsid w:val="3C17127B"/>
    <w:rsid w:val="3C197B04"/>
    <w:rsid w:val="3C28504A"/>
    <w:rsid w:val="3C5C0E29"/>
    <w:rsid w:val="3C8F53AF"/>
    <w:rsid w:val="3CA9417D"/>
    <w:rsid w:val="3CDC6249"/>
    <w:rsid w:val="3CDE4C67"/>
    <w:rsid w:val="3D05175A"/>
    <w:rsid w:val="3D143897"/>
    <w:rsid w:val="3D210766"/>
    <w:rsid w:val="3D2A11F8"/>
    <w:rsid w:val="3D3F1B8E"/>
    <w:rsid w:val="3D47386D"/>
    <w:rsid w:val="3D624906"/>
    <w:rsid w:val="3D81154C"/>
    <w:rsid w:val="3D817D30"/>
    <w:rsid w:val="3D9A7F8A"/>
    <w:rsid w:val="3DA2491D"/>
    <w:rsid w:val="3DA37453"/>
    <w:rsid w:val="3DAD4E44"/>
    <w:rsid w:val="3DD343AB"/>
    <w:rsid w:val="3E440B40"/>
    <w:rsid w:val="3E6B0A4A"/>
    <w:rsid w:val="3E75669F"/>
    <w:rsid w:val="3E8079D8"/>
    <w:rsid w:val="3E822F47"/>
    <w:rsid w:val="3E89692C"/>
    <w:rsid w:val="3E8B6DF4"/>
    <w:rsid w:val="3EAC493F"/>
    <w:rsid w:val="3ED62FA3"/>
    <w:rsid w:val="3ED93986"/>
    <w:rsid w:val="3F07647B"/>
    <w:rsid w:val="3F2B45D1"/>
    <w:rsid w:val="3F3144B1"/>
    <w:rsid w:val="3F5C3EA3"/>
    <w:rsid w:val="3F692609"/>
    <w:rsid w:val="3F7F3352"/>
    <w:rsid w:val="3F970547"/>
    <w:rsid w:val="3FAF3DDC"/>
    <w:rsid w:val="3FDB7A9D"/>
    <w:rsid w:val="3FF25E78"/>
    <w:rsid w:val="40275D83"/>
    <w:rsid w:val="402D4028"/>
    <w:rsid w:val="40424E24"/>
    <w:rsid w:val="406A2185"/>
    <w:rsid w:val="407C0250"/>
    <w:rsid w:val="409F5D0B"/>
    <w:rsid w:val="40A25FF6"/>
    <w:rsid w:val="4145515D"/>
    <w:rsid w:val="416500CC"/>
    <w:rsid w:val="41843588"/>
    <w:rsid w:val="418E3FF7"/>
    <w:rsid w:val="41AD06CE"/>
    <w:rsid w:val="41BC6356"/>
    <w:rsid w:val="41C8325D"/>
    <w:rsid w:val="41F406CA"/>
    <w:rsid w:val="41F7672F"/>
    <w:rsid w:val="42054356"/>
    <w:rsid w:val="42663652"/>
    <w:rsid w:val="42C4415D"/>
    <w:rsid w:val="42EC1A85"/>
    <w:rsid w:val="43030F09"/>
    <w:rsid w:val="43462D95"/>
    <w:rsid w:val="43475F8D"/>
    <w:rsid w:val="436A5B87"/>
    <w:rsid w:val="43A2638A"/>
    <w:rsid w:val="43B17435"/>
    <w:rsid w:val="43D6618D"/>
    <w:rsid w:val="43FF401D"/>
    <w:rsid w:val="440033C7"/>
    <w:rsid w:val="44140F84"/>
    <w:rsid w:val="442D134F"/>
    <w:rsid w:val="443E7814"/>
    <w:rsid w:val="449A2059"/>
    <w:rsid w:val="44B0658B"/>
    <w:rsid w:val="44CD5A3F"/>
    <w:rsid w:val="44D516EE"/>
    <w:rsid w:val="455F0E66"/>
    <w:rsid w:val="457A599C"/>
    <w:rsid w:val="45BB5814"/>
    <w:rsid w:val="45DA0E86"/>
    <w:rsid w:val="4610765D"/>
    <w:rsid w:val="461D6E7A"/>
    <w:rsid w:val="46240420"/>
    <w:rsid w:val="462F48A7"/>
    <w:rsid w:val="46540F39"/>
    <w:rsid w:val="467956F8"/>
    <w:rsid w:val="46D9057E"/>
    <w:rsid w:val="46FB198D"/>
    <w:rsid w:val="4706116E"/>
    <w:rsid w:val="473113E0"/>
    <w:rsid w:val="47456100"/>
    <w:rsid w:val="477A6F6B"/>
    <w:rsid w:val="478B347D"/>
    <w:rsid w:val="480E0A81"/>
    <w:rsid w:val="48333627"/>
    <w:rsid w:val="48490DA6"/>
    <w:rsid w:val="485E4D7E"/>
    <w:rsid w:val="4886384B"/>
    <w:rsid w:val="48877912"/>
    <w:rsid w:val="48C418C2"/>
    <w:rsid w:val="48DD3095"/>
    <w:rsid w:val="49107D77"/>
    <w:rsid w:val="494E1EB4"/>
    <w:rsid w:val="496E6638"/>
    <w:rsid w:val="49744E2A"/>
    <w:rsid w:val="497965F4"/>
    <w:rsid w:val="49BB065D"/>
    <w:rsid w:val="49D218FF"/>
    <w:rsid w:val="49FC189B"/>
    <w:rsid w:val="4A0369C7"/>
    <w:rsid w:val="4A0A4CD5"/>
    <w:rsid w:val="4A3261E7"/>
    <w:rsid w:val="4A6A5847"/>
    <w:rsid w:val="4AA3589F"/>
    <w:rsid w:val="4AD44E51"/>
    <w:rsid w:val="4ADE2AF8"/>
    <w:rsid w:val="4AEC78E8"/>
    <w:rsid w:val="4AFB32C5"/>
    <w:rsid w:val="4B905361"/>
    <w:rsid w:val="4B917BB9"/>
    <w:rsid w:val="4BA071F5"/>
    <w:rsid w:val="4BA4193C"/>
    <w:rsid w:val="4BE6156D"/>
    <w:rsid w:val="4BF03B16"/>
    <w:rsid w:val="4C153E89"/>
    <w:rsid w:val="4C3B412E"/>
    <w:rsid w:val="4C6620BC"/>
    <w:rsid w:val="4C664B02"/>
    <w:rsid w:val="4CAC3A92"/>
    <w:rsid w:val="4CC8688D"/>
    <w:rsid w:val="4CD76021"/>
    <w:rsid w:val="4D1C5ED8"/>
    <w:rsid w:val="4DA613A2"/>
    <w:rsid w:val="4DA85876"/>
    <w:rsid w:val="4DDE6C92"/>
    <w:rsid w:val="4DF11888"/>
    <w:rsid w:val="4DF6643F"/>
    <w:rsid w:val="4DFF215A"/>
    <w:rsid w:val="4E565EA6"/>
    <w:rsid w:val="4E5E19E4"/>
    <w:rsid w:val="4E764E55"/>
    <w:rsid w:val="4E990636"/>
    <w:rsid w:val="4F3B42D5"/>
    <w:rsid w:val="4F403077"/>
    <w:rsid w:val="4FAB4D2C"/>
    <w:rsid w:val="4FBA1889"/>
    <w:rsid w:val="4FDA224F"/>
    <w:rsid w:val="4FDF04DE"/>
    <w:rsid w:val="4FED2DDF"/>
    <w:rsid w:val="4FEF7AEE"/>
    <w:rsid w:val="50095726"/>
    <w:rsid w:val="508A1C09"/>
    <w:rsid w:val="509C68AE"/>
    <w:rsid w:val="50A00E0A"/>
    <w:rsid w:val="50BB08FC"/>
    <w:rsid w:val="50CF1F61"/>
    <w:rsid w:val="511F43B8"/>
    <w:rsid w:val="512F3500"/>
    <w:rsid w:val="513348AF"/>
    <w:rsid w:val="513C653B"/>
    <w:rsid w:val="513D4B79"/>
    <w:rsid w:val="51433690"/>
    <w:rsid w:val="51B2563A"/>
    <w:rsid w:val="51D46736"/>
    <w:rsid w:val="52254821"/>
    <w:rsid w:val="523073D5"/>
    <w:rsid w:val="52735112"/>
    <w:rsid w:val="528D06DC"/>
    <w:rsid w:val="529E498E"/>
    <w:rsid w:val="52D617C8"/>
    <w:rsid w:val="52FE0DB8"/>
    <w:rsid w:val="53161B10"/>
    <w:rsid w:val="53373072"/>
    <w:rsid w:val="534D2C48"/>
    <w:rsid w:val="53695580"/>
    <w:rsid w:val="53721547"/>
    <w:rsid w:val="539D5520"/>
    <w:rsid w:val="53B350FB"/>
    <w:rsid w:val="53D65619"/>
    <w:rsid w:val="53D70411"/>
    <w:rsid w:val="540E5ECC"/>
    <w:rsid w:val="546F44C9"/>
    <w:rsid w:val="5479497B"/>
    <w:rsid w:val="54F9336F"/>
    <w:rsid w:val="555E070E"/>
    <w:rsid w:val="557D324F"/>
    <w:rsid w:val="557D6927"/>
    <w:rsid w:val="55964EBA"/>
    <w:rsid w:val="55AE181F"/>
    <w:rsid w:val="55E0595B"/>
    <w:rsid w:val="56010107"/>
    <w:rsid w:val="5608147C"/>
    <w:rsid w:val="560B0A66"/>
    <w:rsid w:val="561E3D77"/>
    <w:rsid w:val="569620E6"/>
    <w:rsid w:val="569F1D2D"/>
    <w:rsid w:val="56A54DB1"/>
    <w:rsid w:val="56E35BB8"/>
    <w:rsid w:val="56E81E5B"/>
    <w:rsid w:val="56F9628E"/>
    <w:rsid w:val="56FA5717"/>
    <w:rsid w:val="57365F3B"/>
    <w:rsid w:val="57586B75"/>
    <w:rsid w:val="57B23D3F"/>
    <w:rsid w:val="57C71611"/>
    <w:rsid w:val="57CE5954"/>
    <w:rsid w:val="58240A08"/>
    <w:rsid w:val="583F18BE"/>
    <w:rsid w:val="584222E0"/>
    <w:rsid w:val="58435AD6"/>
    <w:rsid w:val="58621E13"/>
    <w:rsid w:val="586F0D80"/>
    <w:rsid w:val="58AA7C16"/>
    <w:rsid w:val="58B227FB"/>
    <w:rsid w:val="58B40BCA"/>
    <w:rsid w:val="59577238"/>
    <w:rsid w:val="595D1F94"/>
    <w:rsid w:val="596137B4"/>
    <w:rsid w:val="59687C50"/>
    <w:rsid w:val="596A54EC"/>
    <w:rsid w:val="5979268D"/>
    <w:rsid w:val="59A230C3"/>
    <w:rsid w:val="59A31549"/>
    <w:rsid w:val="59B00B61"/>
    <w:rsid w:val="59CB6E88"/>
    <w:rsid w:val="5A04226A"/>
    <w:rsid w:val="5A2B5655"/>
    <w:rsid w:val="5A42047A"/>
    <w:rsid w:val="5A4546CC"/>
    <w:rsid w:val="5A6E7F93"/>
    <w:rsid w:val="5B0E7C47"/>
    <w:rsid w:val="5B117010"/>
    <w:rsid w:val="5B1A089C"/>
    <w:rsid w:val="5B2643D5"/>
    <w:rsid w:val="5B3F59D4"/>
    <w:rsid w:val="5B5432A8"/>
    <w:rsid w:val="5B554385"/>
    <w:rsid w:val="5B5C27E2"/>
    <w:rsid w:val="5B656411"/>
    <w:rsid w:val="5B9626CA"/>
    <w:rsid w:val="5BDC6801"/>
    <w:rsid w:val="5BE31DCA"/>
    <w:rsid w:val="5BF5091A"/>
    <w:rsid w:val="5C1E7A31"/>
    <w:rsid w:val="5C3404F6"/>
    <w:rsid w:val="5C937964"/>
    <w:rsid w:val="5CB30274"/>
    <w:rsid w:val="5CD27B13"/>
    <w:rsid w:val="5CD83212"/>
    <w:rsid w:val="5CEA6518"/>
    <w:rsid w:val="5D0535F0"/>
    <w:rsid w:val="5D0B2C58"/>
    <w:rsid w:val="5D1E31EF"/>
    <w:rsid w:val="5D481CEF"/>
    <w:rsid w:val="5D4A4276"/>
    <w:rsid w:val="5D4D32BD"/>
    <w:rsid w:val="5D5E0B52"/>
    <w:rsid w:val="5DD0072E"/>
    <w:rsid w:val="5DD83CB9"/>
    <w:rsid w:val="5DF50184"/>
    <w:rsid w:val="5DFC6CCB"/>
    <w:rsid w:val="5E1F4DEA"/>
    <w:rsid w:val="5EA51863"/>
    <w:rsid w:val="5EE7529C"/>
    <w:rsid w:val="5F3B26AA"/>
    <w:rsid w:val="5F417156"/>
    <w:rsid w:val="5F4B4BE4"/>
    <w:rsid w:val="5F625880"/>
    <w:rsid w:val="5FB14CFA"/>
    <w:rsid w:val="5FBF0852"/>
    <w:rsid w:val="5FC92450"/>
    <w:rsid w:val="5FD15E6D"/>
    <w:rsid w:val="600A7A52"/>
    <w:rsid w:val="602077B4"/>
    <w:rsid w:val="60225B1F"/>
    <w:rsid w:val="603B5186"/>
    <w:rsid w:val="60746053"/>
    <w:rsid w:val="60912456"/>
    <w:rsid w:val="609B762B"/>
    <w:rsid w:val="60EA4BBC"/>
    <w:rsid w:val="617A3F41"/>
    <w:rsid w:val="61C613E2"/>
    <w:rsid w:val="61CC6C53"/>
    <w:rsid w:val="620A7A2F"/>
    <w:rsid w:val="6210299D"/>
    <w:rsid w:val="62182EC6"/>
    <w:rsid w:val="621A37C8"/>
    <w:rsid w:val="625958A5"/>
    <w:rsid w:val="628F5278"/>
    <w:rsid w:val="62B15464"/>
    <w:rsid w:val="62CF13EC"/>
    <w:rsid w:val="62D34586"/>
    <w:rsid w:val="62F80A91"/>
    <w:rsid w:val="633B7E2D"/>
    <w:rsid w:val="637D06EB"/>
    <w:rsid w:val="63AC0D80"/>
    <w:rsid w:val="63E108E5"/>
    <w:rsid w:val="63F43FAB"/>
    <w:rsid w:val="640A2BEB"/>
    <w:rsid w:val="64186569"/>
    <w:rsid w:val="64285483"/>
    <w:rsid w:val="64381A78"/>
    <w:rsid w:val="64F753A2"/>
    <w:rsid w:val="653827A3"/>
    <w:rsid w:val="654F060F"/>
    <w:rsid w:val="65585701"/>
    <w:rsid w:val="6571508C"/>
    <w:rsid w:val="659F3772"/>
    <w:rsid w:val="65AC62AE"/>
    <w:rsid w:val="65D50F90"/>
    <w:rsid w:val="65D85914"/>
    <w:rsid w:val="66056572"/>
    <w:rsid w:val="661F0A0E"/>
    <w:rsid w:val="661F1D17"/>
    <w:rsid w:val="6625110D"/>
    <w:rsid w:val="66445E49"/>
    <w:rsid w:val="665A3237"/>
    <w:rsid w:val="66630770"/>
    <w:rsid w:val="669D679D"/>
    <w:rsid w:val="66FD35E0"/>
    <w:rsid w:val="672322B0"/>
    <w:rsid w:val="675C2325"/>
    <w:rsid w:val="676D7B4D"/>
    <w:rsid w:val="6780313F"/>
    <w:rsid w:val="67854F9D"/>
    <w:rsid w:val="67977D4E"/>
    <w:rsid w:val="67A30CA6"/>
    <w:rsid w:val="67B3508B"/>
    <w:rsid w:val="67BE5505"/>
    <w:rsid w:val="67CD6690"/>
    <w:rsid w:val="67F36971"/>
    <w:rsid w:val="68163F31"/>
    <w:rsid w:val="687C3BE0"/>
    <w:rsid w:val="687F2AF8"/>
    <w:rsid w:val="68AB076E"/>
    <w:rsid w:val="68D87B66"/>
    <w:rsid w:val="68EB6974"/>
    <w:rsid w:val="691927AE"/>
    <w:rsid w:val="691B391F"/>
    <w:rsid w:val="69617D60"/>
    <w:rsid w:val="69687412"/>
    <w:rsid w:val="696C1A28"/>
    <w:rsid w:val="697E7A26"/>
    <w:rsid w:val="699B73A8"/>
    <w:rsid w:val="69E50E08"/>
    <w:rsid w:val="69FE6806"/>
    <w:rsid w:val="6A0404A9"/>
    <w:rsid w:val="6A1303AB"/>
    <w:rsid w:val="6A531FDE"/>
    <w:rsid w:val="6A6F611E"/>
    <w:rsid w:val="6A827B75"/>
    <w:rsid w:val="6A840BC2"/>
    <w:rsid w:val="6A906CC0"/>
    <w:rsid w:val="6A9F5EAD"/>
    <w:rsid w:val="6AA04B46"/>
    <w:rsid w:val="6ACD410B"/>
    <w:rsid w:val="6AE03838"/>
    <w:rsid w:val="6AFB29E5"/>
    <w:rsid w:val="6B07227F"/>
    <w:rsid w:val="6B2B7E15"/>
    <w:rsid w:val="6B457993"/>
    <w:rsid w:val="6B722496"/>
    <w:rsid w:val="6B89131A"/>
    <w:rsid w:val="6B8F7565"/>
    <w:rsid w:val="6B961A5B"/>
    <w:rsid w:val="6B985891"/>
    <w:rsid w:val="6C0617E4"/>
    <w:rsid w:val="6C376E3F"/>
    <w:rsid w:val="6CAD12CC"/>
    <w:rsid w:val="6CB250F3"/>
    <w:rsid w:val="6CBF1A0D"/>
    <w:rsid w:val="6CC84898"/>
    <w:rsid w:val="6D074EAC"/>
    <w:rsid w:val="6D4B5A55"/>
    <w:rsid w:val="6D734E8A"/>
    <w:rsid w:val="6D7E533B"/>
    <w:rsid w:val="6DAF296E"/>
    <w:rsid w:val="6E120D2A"/>
    <w:rsid w:val="6E3E2D07"/>
    <w:rsid w:val="6E4D6901"/>
    <w:rsid w:val="6E906A8D"/>
    <w:rsid w:val="6E9B0DD8"/>
    <w:rsid w:val="6ED22F4B"/>
    <w:rsid w:val="6EDB54F5"/>
    <w:rsid w:val="6EE46197"/>
    <w:rsid w:val="6EEA3AFD"/>
    <w:rsid w:val="6F127145"/>
    <w:rsid w:val="6F243B76"/>
    <w:rsid w:val="6F4C72F5"/>
    <w:rsid w:val="6F7C1FEF"/>
    <w:rsid w:val="6FD54B20"/>
    <w:rsid w:val="70267678"/>
    <w:rsid w:val="704F5BB9"/>
    <w:rsid w:val="70880520"/>
    <w:rsid w:val="71015BE7"/>
    <w:rsid w:val="71570437"/>
    <w:rsid w:val="715F13CC"/>
    <w:rsid w:val="71A028DC"/>
    <w:rsid w:val="71E7354A"/>
    <w:rsid w:val="721065A7"/>
    <w:rsid w:val="72262F4F"/>
    <w:rsid w:val="72404167"/>
    <w:rsid w:val="726B46CA"/>
    <w:rsid w:val="72986C22"/>
    <w:rsid w:val="72B02B60"/>
    <w:rsid w:val="72DC2FC4"/>
    <w:rsid w:val="72FD6D11"/>
    <w:rsid w:val="73065251"/>
    <w:rsid w:val="731C2EFD"/>
    <w:rsid w:val="7361339E"/>
    <w:rsid w:val="73644F8E"/>
    <w:rsid w:val="737E2D1F"/>
    <w:rsid w:val="73874401"/>
    <w:rsid w:val="73986F17"/>
    <w:rsid w:val="741E15E9"/>
    <w:rsid w:val="74583100"/>
    <w:rsid w:val="75145C3D"/>
    <w:rsid w:val="751D0546"/>
    <w:rsid w:val="754D55BC"/>
    <w:rsid w:val="754F7F3F"/>
    <w:rsid w:val="759406CF"/>
    <w:rsid w:val="759A685A"/>
    <w:rsid w:val="75BE058E"/>
    <w:rsid w:val="76003B68"/>
    <w:rsid w:val="764A2175"/>
    <w:rsid w:val="76995DBC"/>
    <w:rsid w:val="769E46B1"/>
    <w:rsid w:val="76C1141F"/>
    <w:rsid w:val="76CB6B21"/>
    <w:rsid w:val="76D0411E"/>
    <w:rsid w:val="770C2128"/>
    <w:rsid w:val="774C41D4"/>
    <w:rsid w:val="774F1A24"/>
    <w:rsid w:val="775532E3"/>
    <w:rsid w:val="77585489"/>
    <w:rsid w:val="779D0A98"/>
    <w:rsid w:val="77A5337F"/>
    <w:rsid w:val="77B42F9B"/>
    <w:rsid w:val="77F97C45"/>
    <w:rsid w:val="781100F3"/>
    <w:rsid w:val="78280476"/>
    <w:rsid w:val="782B0ADA"/>
    <w:rsid w:val="7833231F"/>
    <w:rsid w:val="784E58D4"/>
    <w:rsid w:val="784E6AD9"/>
    <w:rsid w:val="78517809"/>
    <w:rsid w:val="785A5064"/>
    <w:rsid w:val="789606CD"/>
    <w:rsid w:val="789A5B12"/>
    <w:rsid w:val="78A10A6B"/>
    <w:rsid w:val="78DD4D40"/>
    <w:rsid w:val="79000C5D"/>
    <w:rsid w:val="795700DA"/>
    <w:rsid w:val="79755ECD"/>
    <w:rsid w:val="79A664CD"/>
    <w:rsid w:val="7A5B7707"/>
    <w:rsid w:val="7A766991"/>
    <w:rsid w:val="7AB16D5F"/>
    <w:rsid w:val="7AB820B2"/>
    <w:rsid w:val="7ACC35B0"/>
    <w:rsid w:val="7ADA7DA8"/>
    <w:rsid w:val="7AF74591"/>
    <w:rsid w:val="7B1150DA"/>
    <w:rsid w:val="7B4E6F79"/>
    <w:rsid w:val="7B515A8A"/>
    <w:rsid w:val="7B993AAA"/>
    <w:rsid w:val="7BB10732"/>
    <w:rsid w:val="7BB33137"/>
    <w:rsid w:val="7BCB51C4"/>
    <w:rsid w:val="7BF91849"/>
    <w:rsid w:val="7C1B4A50"/>
    <w:rsid w:val="7C5C6754"/>
    <w:rsid w:val="7C9D3270"/>
    <w:rsid w:val="7CA9484D"/>
    <w:rsid w:val="7CB4324F"/>
    <w:rsid w:val="7CC820DC"/>
    <w:rsid w:val="7CE365FC"/>
    <w:rsid w:val="7CF639DE"/>
    <w:rsid w:val="7D03683D"/>
    <w:rsid w:val="7D073A09"/>
    <w:rsid w:val="7D09181F"/>
    <w:rsid w:val="7D2D376E"/>
    <w:rsid w:val="7D4B0427"/>
    <w:rsid w:val="7D6B1BD1"/>
    <w:rsid w:val="7D852713"/>
    <w:rsid w:val="7DE66EE4"/>
    <w:rsid w:val="7DFD02BF"/>
    <w:rsid w:val="7E004D1D"/>
    <w:rsid w:val="7E0A657E"/>
    <w:rsid w:val="7E187E7B"/>
    <w:rsid w:val="7E4F25B6"/>
    <w:rsid w:val="7E800146"/>
    <w:rsid w:val="7ECA4153"/>
    <w:rsid w:val="7ECE329C"/>
    <w:rsid w:val="7EDE1639"/>
    <w:rsid w:val="7F196AB2"/>
    <w:rsid w:val="7F556DC5"/>
    <w:rsid w:val="7FF23570"/>
    <w:rsid w:val="7FF878F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nhideWhenUsed="0" w:uiPriority="1" w:semiHidden="0" w:name="heading 6"/>
    <w:lsdException w:qFormat="1" w:unhideWhenUsed="0" w:uiPriority="1" w:semiHidden="0" w:name="heading 7"/>
    <w:lsdException w:qFormat="1" w:unhideWhenUsed="0" w:uiPriority="1" w:semiHidden="0" w:name="heading 8"/>
    <w:lsdException w:qFormat="1" w:unhideWhenUsed="0" w:uiPriority="1"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nhideWhenUsed="0"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qFormat/>
    <w:uiPriority w:val="9"/>
    <w:pPr>
      <w:keepNext/>
      <w:keepLines/>
      <w:spacing w:before="340" w:after="330" w:line="576" w:lineRule="auto"/>
      <w:outlineLvl w:val="0"/>
    </w:pPr>
    <w:rPr>
      <w:b/>
      <w:kern w:val="44"/>
      <w:sz w:val="44"/>
    </w:rPr>
  </w:style>
  <w:style w:type="paragraph" w:styleId="4">
    <w:name w:val="heading 2"/>
    <w:basedOn w:val="1"/>
    <w:next w:val="1"/>
    <w:qFormat/>
    <w:uiPriority w:val="0"/>
    <w:pPr>
      <w:keepNext/>
      <w:keepLines/>
      <w:spacing w:before="260" w:after="260" w:line="412" w:lineRule="auto"/>
      <w:outlineLvl w:val="1"/>
    </w:pPr>
    <w:rPr>
      <w:rFonts w:ascii="Arial" w:hAnsi="Arial" w:eastAsia="黑体"/>
      <w:b/>
      <w:sz w:val="32"/>
      <w:szCs w:val="20"/>
    </w:rPr>
  </w:style>
  <w:style w:type="paragraph" w:styleId="5">
    <w:name w:val="heading 3"/>
    <w:basedOn w:val="1"/>
    <w:next w:val="1"/>
    <w:link w:val="64"/>
    <w:qFormat/>
    <w:uiPriority w:val="0"/>
    <w:pPr>
      <w:keepNext/>
      <w:keepLines/>
      <w:spacing w:before="260" w:after="260" w:line="413" w:lineRule="auto"/>
      <w:outlineLvl w:val="2"/>
    </w:pPr>
    <w:rPr>
      <w:b/>
      <w:bCs/>
      <w:sz w:val="32"/>
      <w:szCs w:val="32"/>
    </w:rPr>
  </w:style>
  <w:style w:type="paragraph" w:styleId="6">
    <w:name w:val="heading 4"/>
    <w:basedOn w:val="1"/>
    <w:next w:val="1"/>
    <w:link w:val="58"/>
    <w:qFormat/>
    <w:uiPriority w:val="0"/>
    <w:pPr>
      <w:keepNext/>
      <w:keepLines/>
      <w:spacing w:before="280" w:after="290" w:line="372" w:lineRule="auto"/>
      <w:outlineLvl w:val="3"/>
    </w:pPr>
    <w:rPr>
      <w:rFonts w:ascii="Arial" w:hAnsi="Arial" w:eastAsia="黑体"/>
      <w:b/>
      <w:kern w:val="0"/>
      <w:sz w:val="28"/>
      <w:szCs w:val="20"/>
    </w:rPr>
  </w:style>
  <w:style w:type="paragraph" w:styleId="7">
    <w:name w:val="heading 6"/>
    <w:basedOn w:val="1"/>
    <w:next w:val="1"/>
    <w:link w:val="56"/>
    <w:qFormat/>
    <w:uiPriority w:val="1"/>
    <w:pPr>
      <w:spacing w:before="22"/>
      <w:ind w:right="134"/>
      <w:jc w:val="center"/>
      <w:outlineLvl w:val="5"/>
    </w:pPr>
    <w:rPr>
      <w:rFonts w:ascii="宋体" w:hAnsi="宋体" w:cs="宋体"/>
      <w:b/>
      <w:bCs/>
      <w:kern w:val="0"/>
      <w:sz w:val="36"/>
      <w:szCs w:val="36"/>
      <w:lang w:val="zh-CN" w:bidi="zh-CN"/>
    </w:rPr>
  </w:style>
  <w:style w:type="paragraph" w:styleId="8">
    <w:name w:val="heading 7"/>
    <w:basedOn w:val="1"/>
    <w:next w:val="1"/>
    <w:qFormat/>
    <w:uiPriority w:val="1"/>
    <w:pPr>
      <w:ind w:left="152"/>
      <w:outlineLvl w:val="6"/>
    </w:pPr>
    <w:rPr>
      <w:rFonts w:ascii="Microsoft JhengHei" w:hAnsi="Microsoft JhengHei" w:eastAsia="Microsoft JhengHei"/>
      <w:b/>
      <w:bCs/>
      <w:szCs w:val="21"/>
    </w:rPr>
  </w:style>
  <w:style w:type="paragraph" w:styleId="9">
    <w:name w:val="heading 8"/>
    <w:basedOn w:val="1"/>
    <w:next w:val="1"/>
    <w:qFormat/>
    <w:uiPriority w:val="1"/>
    <w:pPr>
      <w:spacing w:before="54"/>
      <w:jc w:val="center"/>
      <w:outlineLvl w:val="7"/>
    </w:pPr>
    <w:rPr>
      <w:rFonts w:ascii="宋体" w:hAnsi="宋体" w:cs="宋体"/>
      <w:b/>
      <w:bCs/>
      <w:sz w:val="32"/>
      <w:szCs w:val="32"/>
      <w:lang w:val="zh-CN" w:bidi="zh-CN"/>
    </w:rPr>
  </w:style>
  <w:style w:type="paragraph" w:styleId="10">
    <w:name w:val="heading 9"/>
    <w:basedOn w:val="1"/>
    <w:next w:val="1"/>
    <w:qFormat/>
    <w:uiPriority w:val="1"/>
    <w:pPr>
      <w:spacing w:before="43"/>
      <w:ind w:right="97"/>
      <w:outlineLvl w:val="8"/>
    </w:pPr>
    <w:rPr>
      <w:rFonts w:ascii="黑体" w:hAnsi="黑体" w:eastAsia="黑体" w:cs="黑体"/>
      <w:sz w:val="32"/>
      <w:szCs w:val="32"/>
      <w:lang w:val="zh-CN" w:bidi="zh-CN"/>
    </w:rPr>
  </w:style>
  <w:style w:type="character" w:default="1" w:styleId="26">
    <w:name w:val="Default Paragraph Font"/>
    <w:unhideWhenUsed/>
    <w:qFormat/>
    <w:uiPriority w:val="1"/>
  </w:style>
  <w:style w:type="table" w:default="1" w:styleId="24">
    <w:name w:val="Normal Table"/>
    <w:unhideWhenUsed/>
    <w:qFormat/>
    <w:uiPriority w:val="99"/>
    <w:tblPr>
      <w:tblCellMar>
        <w:top w:w="0" w:type="dxa"/>
        <w:left w:w="108" w:type="dxa"/>
        <w:bottom w:w="0" w:type="dxa"/>
        <w:right w:w="108" w:type="dxa"/>
      </w:tblCellMar>
    </w:tblPr>
  </w:style>
  <w:style w:type="paragraph" w:customStyle="1" w:styleId="2">
    <w:name w:val="正文2"/>
    <w:basedOn w:val="1"/>
    <w:qFormat/>
    <w:uiPriority w:val="0"/>
    <w:pPr>
      <w:ind w:firstLine="570"/>
    </w:pPr>
    <w:rPr>
      <w:rFonts w:ascii="仿宋" w:hAnsi="仿宋" w:eastAsia="仿宋"/>
      <w:kern w:val="0"/>
      <w:sz w:val="20"/>
    </w:rPr>
  </w:style>
  <w:style w:type="paragraph" w:styleId="11">
    <w:name w:val="Normal Indent"/>
    <w:basedOn w:val="1"/>
    <w:qFormat/>
    <w:uiPriority w:val="99"/>
    <w:pPr>
      <w:ind w:firstLine="420"/>
    </w:pPr>
  </w:style>
  <w:style w:type="paragraph" w:styleId="12">
    <w:name w:val="annotation text"/>
    <w:basedOn w:val="1"/>
    <w:semiHidden/>
    <w:qFormat/>
    <w:uiPriority w:val="99"/>
    <w:pPr>
      <w:jc w:val="left"/>
    </w:pPr>
  </w:style>
  <w:style w:type="paragraph" w:styleId="13">
    <w:name w:val="Body Text"/>
    <w:basedOn w:val="1"/>
    <w:next w:val="1"/>
    <w:link w:val="72"/>
    <w:qFormat/>
    <w:uiPriority w:val="0"/>
    <w:pPr>
      <w:spacing w:after="120"/>
    </w:pPr>
    <w:rPr>
      <w:szCs w:val="24"/>
    </w:rPr>
  </w:style>
  <w:style w:type="paragraph" w:styleId="14">
    <w:name w:val="Body Text Indent"/>
    <w:basedOn w:val="1"/>
    <w:link w:val="57"/>
    <w:qFormat/>
    <w:uiPriority w:val="0"/>
    <w:pPr>
      <w:spacing w:after="120"/>
      <w:ind w:left="420" w:leftChars="200"/>
    </w:pPr>
    <w:rPr>
      <w:szCs w:val="24"/>
    </w:rPr>
  </w:style>
  <w:style w:type="paragraph" w:styleId="15">
    <w:name w:val="toc 3"/>
    <w:basedOn w:val="1"/>
    <w:next w:val="1"/>
    <w:unhideWhenUsed/>
    <w:qFormat/>
    <w:uiPriority w:val="39"/>
    <w:pPr>
      <w:ind w:left="840" w:leftChars="400"/>
    </w:pPr>
  </w:style>
  <w:style w:type="paragraph" w:styleId="16">
    <w:name w:val="Plain Text"/>
    <w:basedOn w:val="1"/>
    <w:link w:val="67"/>
    <w:qFormat/>
    <w:uiPriority w:val="0"/>
    <w:rPr>
      <w:rFonts w:ascii="宋体" w:hAnsi="Courier New"/>
      <w:szCs w:val="21"/>
    </w:rPr>
  </w:style>
  <w:style w:type="paragraph" w:styleId="17">
    <w:name w:val="Balloon Text"/>
    <w:basedOn w:val="1"/>
    <w:link w:val="74"/>
    <w:unhideWhenUsed/>
    <w:qFormat/>
    <w:uiPriority w:val="99"/>
    <w:rPr>
      <w:sz w:val="18"/>
      <w:szCs w:val="18"/>
    </w:rPr>
  </w:style>
  <w:style w:type="paragraph" w:styleId="18">
    <w:name w:val="footer"/>
    <w:basedOn w:val="1"/>
    <w:link w:val="68"/>
    <w:unhideWhenUsed/>
    <w:qFormat/>
    <w:uiPriority w:val="99"/>
    <w:pPr>
      <w:tabs>
        <w:tab w:val="center" w:pos="4153"/>
        <w:tab w:val="right" w:pos="8306"/>
      </w:tabs>
      <w:snapToGrid w:val="0"/>
      <w:jc w:val="left"/>
    </w:pPr>
    <w:rPr>
      <w:sz w:val="18"/>
      <w:szCs w:val="18"/>
    </w:rPr>
  </w:style>
  <w:style w:type="paragraph" w:styleId="19">
    <w:name w:val="header"/>
    <w:basedOn w:val="1"/>
    <w:link w:val="65"/>
    <w:unhideWhenUsed/>
    <w:qFormat/>
    <w:uiPriority w:val="99"/>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39"/>
    <w:pPr>
      <w:spacing w:before="120" w:after="120"/>
      <w:jc w:val="left"/>
    </w:pPr>
    <w:rPr>
      <w:b/>
      <w:bCs/>
      <w:caps/>
      <w:sz w:val="20"/>
      <w:szCs w:val="20"/>
    </w:rPr>
  </w:style>
  <w:style w:type="paragraph" w:styleId="21">
    <w:name w:val="toc 2"/>
    <w:basedOn w:val="1"/>
    <w:next w:val="1"/>
    <w:unhideWhenUsed/>
    <w:qFormat/>
    <w:uiPriority w:val="39"/>
    <w:pPr>
      <w:ind w:left="420" w:leftChars="200"/>
    </w:pPr>
  </w:style>
  <w:style w:type="paragraph" w:styleId="22">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paragraph" w:styleId="23">
    <w:name w:val="Body Text First Indent 2"/>
    <w:basedOn w:val="14"/>
    <w:qFormat/>
    <w:uiPriority w:val="0"/>
    <w:pPr>
      <w:ind w:firstLine="420" w:firstLineChars="200"/>
    </w:pPr>
    <w:rPr>
      <w:rFonts w:ascii="Calibri" w:hAnsi="Calibri"/>
    </w:rPr>
  </w:style>
  <w:style w:type="table" w:styleId="25">
    <w:name w:val="Table Grid"/>
    <w:basedOn w:val="24"/>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7">
    <w:name w:val="Emphasis"/>
    <w:basedOn w:val="26"/>
    <w:qFormat/>
    <w:uiPriority w:val="20"/>
    <w:rPr>
      <w:i/>
    </w:rPr>
  </w:style>
  <w:style w:type="character" w:styleId="28">
    <w:name w:val="Hyperlink"/>
    <w:qFormat/>
    <w:uiPriority w:val="99"/>
    <w:rPr>
      <w:color w:val="0000FF"/>
      <w:u w:val="single"/>
    </w:rPr>
  </w:style>
  <w:style w:type="paragraph" w:customStyle="1" w:styleId="29">
    <w:name w:val="WPSOffice手动目录 1"/>
    <w:qFormat/>
    <w:uiPriority w:val="0"/>
    <w:rPr>
      <w:rFonts w:ascii="Times New Roman" w:hAnsi="Times New Roman" w:eastAsia="宋体" w:cs="Times New Roman"/>
      <w:lang w:val="en-US" w:eastAsia="zh-CN" w:bidi="ar-SA"/>
    </w:rPr>
  </w:style>
  <w:style w:type="paragraph" w:customStyle="1" w:styleId="30">
    <w:name w:val="Default"/>
    <w:unhideWhenUsed/>
    <w:qFormat/>
    <w:uiPriority w:val="99"/>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customStyle="1" w:styleId="31">
    <w:name w:val="CM10"/>
    <w:basedOn w:val="30"/>
    <w:next w:val="30"/>
    <w:unhideWhenUsed/>
    <w:qFormat/>
    <w:uiPriority w:val="99"/>
    <w:pPr>
      <w:spacing w:line="408" w:lineRule="atLeast"/>
    </w:pPr>
    <w:rPr>
      <w:rFonts w:hint="default"/>
    </w:rPr>
  </w:style>
  <w:style w:type="paragraph" w:customStyle="1" w:styleId="32">
    <w:name w:val="CM3"/>
    <w:basedOn w:val="30"/>
    <w:next w:val="30"/>
    <w:unhideWhenUsed/>
    <w:qFormat/>
    <w:uiPriority w:val="99"/>
    <w:pPr>
      <w:spacing w:line="408" w:lineRule="atLeast"/>
    </w:pPr>
    <w:rPr>
      <w:rFonts w:hint="default"/>
    </w:rPr>
  </w:style>
  <w:style w:type="paragraph" w:customStyle="1" w:styleId="33">
    <w:name w:val="CM4"/>
    <w:basedOn w:val="30"/>
    <w:next w:val="30"/>
    <w:unhideWhenUsed/>
    <w:qFormat/>
    <w:uiPriority w:val="99"/>
    <w:pPr>
      <w:spacing w:line="411" w:lineRule="atLeast"/>
    </w:pPr>
    <w:rPr>
      <w:rFonts w:hint="default"/>
    </w:rPr>
  </w:style>
  <w:style w:type="paragraph" w:customStyle="1" w:styleId="34">
    <w:name w:val="Table Paragraph"/>
    <w:basedOn w:val="1"/>
    <w:qFormat/>
    <w:uiPriority w:val="1"/>
    <w:rPr>
      <w:rFonts w:ascii="宋体" w:hAnsi="宋体" w:cs="宋体"/>
      <w:lang w:val="zh-CN" w:bidi="zh-CN"/>
    </w:rPr>
  </w:style>
  <w:style w:type="paragraph" w:customStyle="1" w:styleId="35">
    <w:name w:val="List Paragraph"/>
    <w:basedOn w:val="1"/>
    <w:link w:val="62"/>
    <w:qFormat/>
    <w:uiPriority w:val="0"/>
    <w:pPr>
      <w:ind w:firstLine="420" w:firstLineChars="200"/>
    </w:pPr>
    <w:rPr>
      <w:szCs w:val="20"/>
    </w:rPr>
  </w:style>
  <w:style w:type="paragraph" w:customStyle="1" w:styleId="36">
    <w:name w:val="Char Char Char Char"/>
    <w:basedOn w:val="1"/>
    <w:qFormat/>
    <w:uiPriority w:val="0"/>
    <w:pPr>
      <w:widowControl/>
      <w:spacing w:after="160" w:line="240" w:lineRule="exact"/>
      <w:jc w:val="left"/>
    </w:pPr>
    <w:rPr>
      <w:szCs w:val="24"/>
    </w:rPr>
  </w:style>
  <w:style w:type="paragraph" w:customStyle="1" w:styleId="37">
    <w:name w:val="CM16"/>
    <w:basedOn w:val="30"/>
    <w:next w:val="30"/>
    <w:unhideWhenUsed/>
    <w:qFormat/>
    <w:uiPriority w:val="99"/>
    <w:pPr>
      <w:spacing w:line="411" w:lineRule="atLeast"/>
    </w:pPr>
    <w:rPr>
      <w:rFonts w:hint="default"/>
    </w:rPr>
  </w:style>
  <w:style w:type="paragraph" w:customStyle="1" w:styleId="38">
    <w:name w:val="CM13"/>
    <w:basedOn w:val="30"/>
    <w:next w:val="30"/>
    <w:unhideWhenUsed/>
    <w:qFormat/>
    <w:uiPriority w:val="99"/>
    <w:pPr>
      <w:spacing w:line="408" w:lineRule="atLeast"/>
    </w:pPr>
    <w:rPr>
      <w:rFonts w:hint="default"/>
    </w:rPr>
  </w:style>
  <w:style w:type="paragraph" w:customStyle="1" w:styleId="39">
    <w:name w:val="CM27"/>
    <w:basedOn w:val="30"/>
    <w:next w:val="30"/>
    <w:unhideWhenUsed/>
    <w:qFormat/>
    <w:uiPriority w:val="99"/>
    <w:pPr>
      <w:spacing w:line="411" w:lineRule="atLeast"/>
    </w:pPr>
    <w:rPr>
      <w:rFonts w:hint="default"/>
    </w:rPr>
  </w:style>
  <w:style w:type="paragraph" w:customStyle="1" w:styleId="40">
    <w:name w:val="文中正文"/>
    <w:basedOn w:val="1"/>
    <w:qFormat/>
    <w:uiPriority w:val="99"/>
    <w:pPr>
      <w:ind w:firstLine="640" w:firstLineChars="200"/>
    </w:pPr>
    <w:rPr>
      <w:rFonts w:eastAsia="方正楷体简体"/>
      <w:bCs/>
      <w:spacing w:val="20"/>
      <w:sz w:val="28"/>
      <w:szCs w:val="24"/>
    </w:rPr>
  </w:style>
  <w:style w:type="paragraph" w:customStyle="1" w:styleId="41">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42">
    <w:name w:val="CM5"/>
    <w:basedOn w:val="30"/>
    <w:next w:val="30"/>
    <w:unhideWhenUsed/>
    <w:qFormat/>
    <w:uiPriority w:val="99"/>
    <w:pPr>
      <w:spacing w:line="411" w:lineRule="atLeast"/>
    </w:pPr>
    <w:rPr>
      <w:rFonts w:hint="default"/>
    </w:rPr>
  </w:style>
  <w:style w:type="paragraph" w:customStyle="1" w:styleId="43">
    <w:name w:val="列出段落1"/>
    <w:basedOn w:val="1"/>
    <w:qFormat/>
    <w:uiPriority w:val="0"/>
    <w:pPr>
      <w:ind w:firstLine="420" w:firstLineChars="200"/>
    </w:pPr>
  </w:style>
  <w:style w:type="paragraph" w:customStyle="1" w:styleId="44">
    <w:name w:val="CM7"/>
    <w:basedOn w:val="30"/>
    <w:next w:val="30"/>
    <w:unhideWhenUsed/>
    <w:qFormat/>
    <w:uiPriority w:val="99"/>
    <w:pPr>
      <w:spacing w:line="408" w:lineRule="atLeast"/>
    </w:pPr>
    <w:rPr>
      <w:rFonts w:hint="default"/>
    </w:rPr>
  </w:style>
  <w:style w:type="paragraph" w:customStyle="1" w:styleId="45">
    <w:name w:val="p0"/>
    <w:basedOn w:val="1"/>
    <w:qFormat/>
    <w:uiPriority w:val="99"/>
    <w:pPr>
      <w:widowControl/>
      <w:jc w:val="left"/>
    </w:pPr>
    <w:rPr>
      <w:rFonts w:cs="宋体"/>
      <w:kern w:val="0"/>
      <w:szCs w:val="21"/>
    </w:rPr>
  </w:style>
  <w:style w:type="paragraph" w:customStyle="1" w:styleId="46">
    <w:name w:val="CM9"/>
    <w:basedOn w:val="30"/>
    <w:next w:val="30"/>
    <w:unhideWhenUsed/>
    <w:qFormat/>
    <w:uiPriority w:val="99"/>
    <w:pPr>
      <w:spacing w:line="408" w:lineRule="atLeast"/>
    </w:pPr>
    <w:rPr>
      <w:rFonts w:hint="default"/>
    </w:rPr>
  </w:style>
  <w:style w:type="paragraph" w:customStyle="1" w:styleId="47">
    <w:name w:val="CM8"/>
    <w:basedOn w:val="30"/>
    <w:next w:val="30"/>
    <w:unhideWhenUsed/>
    <w:qFormat/>
    <w:uiPriority w:val="99"/>
    <w:pPr>
      <w:spacing w:line="408" w:lineRule="atLeast"/>
    </w:pPr>
    <w:rPr>
      <w:rFonts w:hint="default"/>
    </w:rPr>
  </w:style>
  <w:style w:type="paragraph" w:customStyle="1" w:styleId="48">
    <w:name w:val="标题（1）"/>
    <w:basedOn w:val="1"/>
    <w:qFormat/>
    <w:uiPriority w:val="99"/>
    <w:pPr>
      <w:widowControl/>
      <w:ind w:firstLine="642" w:firstLineChars="200"/>
      <w:jc w:val="left"/>
    </w:pPr>
    <w:rPr>
      <w:rFonts w:ascii="方正楷体简体" w:eastAsia="方正楷体简体"/>
      <w:b/>
      <w:spacing w:val="20"/>
      <w:kern w:val="0"/>
      <w:sz w:val="28"/>
      <w:szCs w:val="24"/>
    </w:rPr>
  </w:style>
  <w:style w:type="paragraph" w:customStyle="1" w:styleId="49">
    <w:name w:val="大标题"/>
    <w:basedOn w:val="1"/>
    <w:qFormat/>
    <w:uiPriority w:val="99"/>
    <w:pPr>
      <w:spacing w:beforeLines="100" w:afterLines="50"/>
      <w:jc w:val="center"/>
    </w:pPr>
    <w:rPr>
      <w:rFonts w:eastAsia="方正魏碑简体"/>
      <w:bCs/>
      <w:spacing w:val="20"/>
      <w:sz w:val="72"/>
      <w:szCs w:val="24"/>
    </w:rPr>
  </w:style>
  <w:style w:type="paragraph" w:customStyle="1" w:styleId="50">
    <w:name w:val="_Style 4"/>
    <w:basedOn w:val="1"/>
    <w:qFormat/>
    <w:uiPriority w:val="34"/>
    <w:pPr>
      <w:ind w:firstLine="420" w:firstLineChars="200"/>
    </w:pPr>
  </w:style>
  <w:style w:type="paragraph" w:customStyle="1" w:styleId="51">
    <w:name w:val="表格"/>
    <w:basedOn w:val="1"/>
    <w:qFormat/>
    <w:uiPriority w:val="0"/>
    <w:pPr>
      <w:widowControl/>
      <w:spacing w:before="50" w:beforeLines="50" w:after="50" w:afterLines="50"/>
      <w:jc w:val="center"/>
      <w:textAlignment w:val="center"/>
    </w:pPr>
    <w:rPr>
      <w:rFonts w:ascii="宋体" w:hAnsi="宋体" w:cs="宋体"/>
      <w:kern w:val="0"/>
    </w:rPr>
  </w:style>
  <w:style w:type="paragraph" w:customStyle="1" w:styleId="52">
    <w:name w:val="Body Text First Indent 2"/>
    <w:basedOn w:val="53"/>
    <w:qFormat/>
    <w:uiPriority w:val="0"/>
    <w:pPr>
      <w:ind w:firstLine="420" w:firstLineChars="200"/>
    </w:pPr>
    <w:rPr>
      <w:kern w:val="2"/>
      <w:sz w:val="21"/>
      <w:szCs w:val="24"/>
    </w:rPr>
  </w:style>
  <w:style w:type="paragraph" w:customStyle="1" w:styleId="53">
    <w:name w:val="Body Text Indent"/>
    <w:basedOn w:val="1"/>
    <w:qFormat/>
    <w:uiPriority w:val="0"/>
    <w:pPr>
      <w:spacing w:after="120" w:afterLines="0"/>
      <w:ind w:left="420" w:leftChars="200"/>
    </w:pPr>
    <w:rPr>
      <w:kern w:val="2"/>
      <w:sz w:val="21"/>
      <w:szCs w:val="24"/>
    </w:rPr>
  </w:style>
  <w:style w:type="paragraph" w:customStyle="1" w:styleId="54">
    <w:name w:val="Plain Text"/>
    <w:basedOn w:val="1"/>
    <w:qFormat/>
    <w:uiPriority w:val="0"/>
    <w:rPr>
      <w:rFonts w:ascii="宋体" w:hAnsi="Courier New" w:eastAsia="宋体" w:cs="Courier New"/>
      <w:kern w:val="2"/>
      <w:sz w:val="21"/>
      <w:szCs w:val="21"/>
      <w:lang w:val="en-US" w:eastAsia="zh-CN"/>
    </w:rPr>
  </w:style>
  <w:style w:type="paragraph" w:customStyle="1" w:styleId="55">
    <w:name w:val="纯文本 Char Char"/>
    <w:basedOn w:val="1"/>
    <w:qFormat/>
    <w:uiPriority w:val="0"/>
    <w:rPr>
      <w:rFonts w:ascii="宋体" w:hAnsi="Courier New" w:cs="Courier New"/>
      <w:szCs w:val="21"/>
    </w:rPr>
  </w:style>
  <w:style w:type="character" w:customStyle="1" w:styleId="56">
    <w:name w:val="标题 6 Char"/>
    <w:link w:val="7"/>
    <w:qFormat/>
    <w:uiPriority w:val="1"/>
    <w:rPr>
      <w:rFonts w:ascii="宋体" w:hAnsi="宋体" w:eastAsia="宋体" w:cs="宋体"/>
      <w:b/>
      <w:bCs/>
      <w:sz w:val="36"/>
      <w:szCs w:val="36"/>
      <w:lang w:val="zh-CN" w:eastAsia="zh-CN" w:bidi="zh-CN"/>
    </w:rPr>
  </w:style>
  <w:style w:type="character" w:customStyle="1" w:styleId="57">
    <w:name w:val="正文文本缩进 Char1"/>
    <w:link w:val="14"/>
    <w:qFormat/>
    <w:uiPriority w:val="0"/>
    <w:rPr>
      <w:kern w:val="2"/>
      <w:sz w:val="21"/>
      <w:szCs w:val="24"/>
    </w:rPr>
  </w:style>
  <w:style w:type="character" w:customStyle="1" w:styleId="58">
    <w:name w:val="标题 4 Char"/>
    <w:link w:val="6"/>
    <w:qFormat/>
    <w:uiPriority w:val="0"/>
    <w:rPr>
      <w:rFonts w:ascii="Arial" w:hAnsi="Arial" w:eastAsia="黑体"/>
      <w:b/>
      <w:sz w:val="28"/>
    </w:rPr>
  </w:style>
  <w:style w:type="character" w:customStyle="1" w:styleId="59">
    <w:name w:val="纯文本 Char"/>
    <w:qFormat/>
    <w:uiPriority w:val="0"/>
    <w:rPr>
      <w:rFonts w:ascii="宋体" w:hAnsi="Courier New" w:eastAsia="宋体" w:cs="Courier New"/>
      <w:kern w:val="2"/>
      <w:sz w:val="21"/>
      <w:szCs w:val="21"/>
    </w:rPr>
  </w:style>
  <w:style w:type="character" w:customStyle="1" w:styleId="60">
    <w:name w:val="font51"/>
    <w:basedOn w:val="26"/>
    <w:qFormat/>
    <w:uiPriority w:val="0"/>
    <w:rPr>
      <w:rFonts w:hint="eastAsia" w:ascii="宋体" w:hAnsi="宋体" w:eastAsia="宋体" w:cs="宋体"/>
      <w:color w:val="000000"/>
      <w:sz w:val="18"/>
      <w:szCs w:val="18"/>
      <w:u w:val="none"/>
    </w:rPr>
  </w:style>
  <w:style w:type="character" w:customStyle="1" w:styleId="61">
    <w:name w:val="font21"/>
    <w:basedOn w:val="26"/>
    <w:qFormat/>
    <w:uiPriority w:val="0"/>
    <w:rPr>
      <w:rFonts w:hint="eastAsia" w:ascii="黑体" w:hAnsi="宋体" w:eastAsia="黑体" w:cs="黑体"/>
      <w:b/>
      <w:color w:val="000000"/>
      <w:sz w:val="28"/>
      <w:szCs w:val="28"/>
      <w:u w:val="none"/>
    </w:rPr>
  </w:style>
  <w:style w:type="character" w:customStyle="1" w:styleId="62">
    <w:name w:val="列出段落 Char"/>
    <w:link w:val="35"/>
    <w:qFormat/>
    <w:locked/>
    <w:uiPriority w:val="0"/>
    <w:rPr>
      <w:rFonts w:ascii="Calibri" w:hAnsi="Calibri" w:eastAsia="宋体" w:cs="Times New Roman"/>
      <w:kern w:val="2"/>
      <w:sz w:val="21"/>
    </w:rPr>
  </w:style>
  <w:style w:type="character" w:customStyle="1" w:styleId="63">
    <w:name w:val="font01"/>
    <w:basedOn w:val="26"/>
    <w:qFormat/>
    <w:uiPriority w:val="0"/>
    <w:rPr>
      <w:rFonts w:ascii="Arial" w:hAnsi="Arial" w:cs="Arial"/>
      <w:b/>
      <w:color w:val="000000"/>
      <w:sz w:val="28"/>
      <w:szCs w:val="28"/>
      <w:u w:val="none"/>
    </w:rPr>
  </w:style>
  <w:style w:type="character" w:customStyle="1" w:styleId="64">
    <w:name w:val="标题 3 Char"/>
    <w:link w:val="5"/>
    <w:qFormat/>
    <w:uiPriority w:val="0"/>
    <w:rPr>
      <w:rFonts w:ascii="Calibri" w:hAnsi="Calibri" w:eastAsia="宋体" w:cs="Times New Roman"/>
      <w:b/>
      <w:bCs/>
      <w:kern w:val="2"/>
      <w:sz w:val="32"/>
      <w:szCs w:val="32"/>
    </w:rPr>
  </w:style>
  <w:style w:type="character" w:customStyle="1" w:styleId="65">
    <w:name w:val="页眉 Char"/>
    <w:link w:val="19"/>
    <w:qFormat/>
    <w:uiPriority w:val="99"/>
    <w:rPr>
      <w:rFonts w:eastAsia="宋体"/>
      <w:kern w:val="2"/>
      <w:sz w:val="18"/>
      <w:szCs w:val="18"/>
    </w:rPr>
  </w:style>
  <w:style w:type="character" w:customStyle="1" w:styleId="66">
    <w:name w:val="正文文本缩进 Char"/>
    <w:semiHidden/>
    <w:qFormat/>
    <w:uiPriority w:val="99"/>
    <w:rPr>
      <w:rFonts w:ascii="Calibri" w:hAnsi="Calibri" w:eastAsia="宋体" w:cs="Times New Roman"/>
      <w:kern w:val="2"/>
      <w:sz w:val="21"/>
    </w:rPr>
  </w:style>
  <w:style w:type="character" w:customStyle="1" w:styleId="67">
    <w:name w:val="纯文本 Char1"/>
    <w:link w:val="16"/>
    <w:qFormat/>
    <w:uiPriority w:val="0"/>
    <w:rPr>
      <w:rFonts w:ascii="宋体" w:hAnsi="Courier New" w:eastAsia="宋体" w:cs="Courier New"/>
      <w:kern w:val="2"/>
      <w:sz w:val="21"/>
      <w:szCs w:val="21"/>
    </w:rPr>
  </w:style>
  <w:style w:type="character" w:customStyle="1" w:styleId="68">
    <w:name w:val="页脚 Char1"/>
    <w:link w:val="18"/>
    <w:qFormat/>
    <w:uiPriority w:val="99"/>
    <w:rPr>
      <w:rFonts w:eastAsia="宋体"/>
      <w:kern w:val="2"/>
      <w:sz w:val="18"/>
      <w:szCs w:val="18"/>
    </w:rPr>
  </w:style>
  <w:style w:type="character" w:customStyle="1" w:styleId="69">
    <w:name w:val="font11"/>
    <w:basedOn w:val="26"/>
    <w:qFormat/>
    <w:uiPriority w:val="0"/>
    <w:rPr>
      <w:rFonts w:hint="eastAsia" w:ascii="宋体" w:hAnsi="宋体" w:eastAsia="宋体" w:cs="宋体"/>
      <w:color w:val="000000"/>
      <w:sz w:val="18"/>
      <w:szCs w:val="18"/>
      <w:u w:val="none"/>
    </w:rPr>
  </w:style>
  <w:style w:type="character" w:customStyle="1" w:styleId="70">
    <w:name w:val="font41"/>
    <w:basedOn w:val="26"/>
    <w:qFormat/>
    <w:uiPriority w:val="0"/>
    <w:rPr>
      <w:rFonts w:hint="default" w:ascii="Times New Roman" w:hAnsi="Times New Roman" w:cs="Times New Roman"/>
      <w:color w:val="000000"/>
      <w:sz w:val="18"/>
      <w:szCs w:val="18"/>
      <w:u w:val="none"/>
    </w:rPr>
  </w:style>
  <w:style w:type="character" w:customStyle="1" w:styleId="71">
    <w:name w:val="页脚 Char"/>
    <w:qFormat/>
    <w:uiPriority w:val="99"/>
    <w:rPr>
      <w:lang w:eastAsia="zh-CN"/>
    </w:rPr>
  </w:style>
  <w:style w:type="character" w:customStyle="1" w:styleId="72">
    <w:name w:val="正文文本 Char"/>
    <w:link w:val="13"/>
    <w:qFormat/>
    <w:uiPriority w:val="0"/>
    <w:rPr>
      <w:kern w:val="2"/>
      <w:sz w:val="21"/>
      <w:szCs w:val="24"/>
    </w:rPr>
  </w:style>
  <w:style w:type="character" w:customStyle="1" w:styleId="73">
    <w:name w:val="正文文本 Char1"/>
    <w:semiHidden/>
    <w:qFormat/>
    <w:uiPriority w:val="99"/>
    <w:rPr>
      <w:rFonts w:ascii="Calibri" w:hAnsi="Calibri" w:eastAsia="宋体" w:cs="Times New Roman"/>
      <w:kern w:val="2"/>
      <w:sz w:val="21"/>
    </w:rPr>
  </w:style>
  <w:style w:type="character" w:customStyle="1" w:styleId="74">
    <w:name w:val="批注框文本 Char"/>
    <w:link w:val="17"/>
    <w:semiHidden/>
    <w:qFormat/>
    <w:uiPriority w:val="99"/>
    <w:rPr>
      <w:rFonts w:eastAsia="宋体"/>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12724</Words>
  <Characters>72533</Characters>
  <Lines>604</Lines>
  <Paragraphs>170</Paragraphs>
  <TotalTime>12</TotalTime>
  <ScaleCrop>false</ScaleCrop>
  <LinksUpToDate>false</LinksUpToDate>
  <CharactersWithSpaces>85087</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2020-04-01T15:59:00Z</dcterms:created>
  <dc:creator>user</dc:creator>
  <cp:lastModifiedBy>hey</cp:lastModifiedBy>
  <cp:lastPrinted>2021-04-08T08:59:00Z</cp:lastPrinted>
  <dcterms:modified xsi:type="dcterms:W3CDTF">2021-06-23T07:34:14Z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y fmtid="{D5CDD505-2E9C-101B-9397-08002B2CF9AE}" pid="3" name="KSOSaveFontToCloudKey">
    <vt:lpwstr>23878488_btnclosed</vt:lpwstr>
  </property>
  <property fmtid="{D5CDD505-2E9C-101B-9397-08002B2CF9AE}" pid="4" name="ICV">
    <vt:lpwstr>BC30CDE6E7774372B8E91E9DFB7FAA01</vt:lpwstr>
  </property>
</Properties>
</file>