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0" w:name="_Toc27409_WPSOffice_Level1"/>
      <w:bookmarkStart w:id="1" w:name="_Toc3161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2021年京昆高速公路（西攀、攀田段）桥梁维修处治工程劳务合作</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分段划分、工作内容、工期统计表</w:t>
      </w:r>
    </w:p>
    <w:p>
      <w:pPr>
        <w:pStyle w:val="2"/>
        <w:ind w:left="0" w:leftChars="0" w:firstLine="0" w:firstLineChars="0"/>
        <w:jc w:val="left"/>
        <w:rPr>
          <w:rFonts w:hint="eastAsia" w:ascii="宋体" w:hAnsi="宋体" w:eastAsia="宋体" w:cs="宋体"/>
          <w:b/>
          <w:color w:val="auto"/>
          <w:sz w:val="28"/>
          <w:szCs w:val="28"/>
          <w:highlight w:val="none"/>
        </w:rPr>
      </w:pPr>
      <w:bookmarkStart w:id="2" w:name="_Toc20280_WPSOffice_Level1"/>
      <w:bookmarkStart w:id="3" w:name="_Toc22287"/>
    </w:p>
    <w:p>
      <w:pPr>
        <w:pStyle w:val="2"/>
        <w:jc w:val="left"/>
        <w:rPr>
          <w:rFonts w:hint="eastAsia" w:ascii="宋体" w:hAnsi="宋体" w:eastAsia="宋体" w:cs="宋体"/>
          <w:b/>
          <w:color w:val="auto"/>
          <w:sz w:val="28"/>
          <w:szCs w:val="28"/>
          <w:highlight w:val="none"/>
        </w:rPr>
      </w:pPr>
    </w:p>
    <w:tbl>
      <w:tblPr>
        <w:tblStyle w:val="24"/>
        <w:tblpPr w:leftFromText="180" w:rightFromText="180" w:vertAnchor="text" w:horzAnchor="page" w:tblpX="1594" w:tblpY="42"/>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cs="宋体"/>
                <w:color w:val="auto"/>
                <w:kern w:val="0"/>
                <w:sz w:val="18"/>
                <w:szCs w:val="18"/>
                <w:highlight w:val="none"/>
                <w:lang w:val="en-US" w:eastAsia="zh-CN" w:bidi="ar"/>
              </w:rPr>
              <w:t>桥梁数量（座</w:t>
            </w:r>
            <w:r>
              <w:rPr>
                <w:rFonts w:hint="eastAsia" w:ascii="宋体" w:hAnsi="宋体" w:eastAsia="宋体" w:cs="宋体"/>
                <w:color w:val="auto"/>
                <w:kern w:val="0"/>
                <w:sz w:val="18"/>
                <w:szCs w:val="18"/>
                <w:highlight w:val="none"/>
                <w:lang w:bidi="ar"/>
              </w:rPr>
              <w:t>）</w:t>
            </w:r>
          </w:p>
        </w:tc>
        <w:tc>
          <w:tcPr>
            <w:tcW w:w="406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r>
              <w:rPr>
                <w:rFonts w:hint="eastAsia" w:ascii="宋体" w:hAnsi="宋体" w:cs="宋体"/>
                <w:color w:val="auto"/>
                <w:kern w:val="0"/>
                <w:sz w:val="18"/>
                <w:szCs w:val="18"/>
                <w:highlight w:val="none"/>
                <w:lang w:eastAsia="zh-CN" w:bidi="ar"/>
              </w:rPr>
              <w:t>天</w:t>
            </w:r>
            <w:r>
              <w:rPr>
                <w:rFonts w:hint="eastAsia" w:ascii="宋体" w:hAnsi="宋体" w:eastAsia="宋体" w:cs="宋体"/>
                <w:color w:val="auto"/>
                <w:kern w:val="0"/>
                <w:sz w:val="18"/>
                <w:szCs w:val="18"/>
                <w:highlight w:val="none"/>
                <w:lang w:bidi="ar"/>
              </w:rPr>
              <w:t>）</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K2301+718-K2501+068</w:t>
            </w:r>
          </w:p>
        </w:tc>
        <w:tc>
          <w:tcPr>
            <w:tcW w:w="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72</w:t>
            </w:r>
          </w:p>
        </w:tc>
        <w:tc>
          <w:tcPr>
            <w:tcW w:w="40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both"/>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 xml:space="preserve">    段落内桥梁裂缝封闭、混凝土表面缺陷修补、支座综合处治及更换等</w:t>
            </w: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52</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cs="仿宋"/>
          <w:b/>
          <w:bCs/>
          <w:color w:val="auto"/>
          <w:sz w:val="32"/>
          <w:szCs w:val="32"/>
          <w:highlight w:val="none"/>
          <w:lang w:val="en-US" w:eastAsia="zh-CN"/>
        </w:rPr>
        <w:t>2021年京昆高速公路（西攀、攀田段）桥梁维修处治工程</w:t>
      </w:r>
      <w:r>
        <w:rPr>
          <w:rFonts w:hint="eastAsia" w:ascii="宋体" w:hAnsi="宋体" w:cs="宋体"/>
          <w:b/>
          <w:bCs/>
          <w:color w:val="auto"/>
          <w:sz w:val="32"/>
          <w:szCs w:val="32"/>
          <w:highlight w:val="none"/>
          <w:lang w:val="en-US" w:eastAsia="zh-CN"/>
        </w:rPr>
        <w:t>劳务合作</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4"/>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CellMar>
            <w:top w:w="0" w:type="dxa"/>
            <w:left w:w="0" w:type="dxa"/>
            <w:bottom w:w="0" w:type="dxa"/>
            <w:right w:w="0" w:type="dxa"/>
          </w:tblCellMar>
        </w:tblPrEx>
        <w:trPr>
          <w:trHeight w:val="820"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1"/>
                <w:szCs w:val="21"/>
                <w:highlight w:val="none"/>
                <w:shd w:val="clear" w:color="auto" w:fill="auto"/>
              </w:rPr>
            </w:pPr>
            <w:r>
              <w:rPr>
                <w:rFonts w:hint="eastAsia" w:ascii="宋体" w:hAnsi="宋体" w:cs="宋体"/>
                <w:color w:val="auto"/>
                <w:kern w:val="0"/>
                <w:sz w:val="21"/>
                <w:szCs w:val="21"/>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sz w:val="21"/>
                <w:szCs w:val="21"/>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kinsoku w:val="0"/>
              <w:overflowPunct w:val="0"/>
              <w:spacing w:line="239" w:lineRule="exact"/>
              <w:ind w:left="426" w:right="344"/>
              <w:jc w:val="center"/>
              <w:rPr>
                <w:color w:val="auto"/>
                <w:sz w:val="21"/>
                <w:szCs w:val="21"/>
                <w:highlight w:val="none"/>
                <w:shd w:val="clear" w:color="auto" w:fill="auto"/>
              </w:rPr>
            </w:pPr>
            <w:r>
              <w:rPr>
                <w:rFonts w:hint="eastAsia"/>
                <w:color w:val="auto"/>
                <w:sz w:val="21"/>
                <w:szCs w:val="21"/>
                <w:highlight w:val="none"/>
                <w:shd w:val="clear" w:color="auto" w:fill="auto"/>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widowControl/>
              <w:kinsoku w:val="0"/>
              <w:overflowPunct w:val="0"/>
              <w:spacing w:line="239" w:lineRule="exact"/>
              <w:ind w:left="426" w:right="344"/>
              <w:jc w:val="center"/>
              <w:textAlignment w:val="center"/>
              <w:rPr>
                <w:color w:val="auto"/>
                <w:sz w:val="21"/>
                <w:szCs w:val="21"/>
                <w:highlight w:val="none"/>
                <w:shd w:val="clear" w:color="auto" w:fill="auto"/>
              </w:rPr>
            </w:pPr>
            <w:r>
              <w:rPr>
                <w:rFonts w:hint="eastAsia"/>
                <w:color w:val="auto"/>
                <w:sz w:val="21"/>
                <w:szCs w:val="21"/>
                <w:highlight w:val="none"/>
                <w:shd w:val="clear" w:color="auto" w:fill="auto"/>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shd w:val="clear" w:color="auto" w:fill="auto"/>
                <w:lang w:val="en-US" w:eastAsia="zh-CN" w:bidi="ar"/>
              </w:rPr>
            </w:pPr>
            <w:r>
              <w:rPr>
                <w:rFonts w:hint="eastAsia" w:ascii="宋体" w:hAnsi="宋体" w:cs="宋体"/>
                <w:color w:val="auto"/>
                <w:kern w:val="0"/>
                <w:sz w:val="21"/>
                <w:szCs w:val="21"/>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shd w:val="clear" w:color="auto" w:fill="auto"/>
                <w:lang w:val="en-US" w:eastAsia="zh-CN" w:bidi="ar"/>
              </w:rPr>
            </w:pPr>
            <w:r>
              <w:rPr>
                <w:rFonts w:hint="eastAsia" w:ascii="宋体" w:hAnsi="宋体" w:cs="宋体"/>
                <w:color w:val="auto"/>
                <w:kern w:val="0"/>
                <w:sz w:val="21"/>
                <w:szCs w:val="21"/>
                <w:highlight w:val="none"/>
                <w:shd w:val="clear" w:color="auto" w:fill="auto"/>
                <w:lang w:val="en-US" w:eastAsia="zh-CN" w:bidi="ar"/>
              </w:rPr>
              <w:t>桥梁</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施工劳务不分等级或公路工程施工总承包三级及以上</w:t>
            </w:r>
            <w:bookmarkStart w:id="4" w:name="_GoBack"/>
            <w:bookmarkEnd w:id="4"/>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cs="宋体"/>
                <w:color w:val="auto"/>
                <w:sz w:val="21"/>
                <w:szCs w:val="21"/>
                <w:highlight w:val="none"/>
                <w:shd w:val="clear" w:color="auto" w:fill="auto"/>
                <w:lang w:val="en-US" w:eastAsia="zh-CN"/>
              </w:rPr>
              <w:t>5年内（2016年11月1日起）具有1个合同金额300万元以上的高速公路桥梁工程养护施工业绩。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21"/>
                <w:szCs w:val="21"/>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auto"/>
          <w:kern w:val="2"/>
          <w:sz w:val="20"/>
          <w:szCs w:val="20"/>
          <w:highlight w:val="none"/>
          <w:shd w:val="clear" w:color="auto" w:fill="auto"/>
          <w:lang w:val="en-US" w:eastAsia="zh-CN" w:bidi="ar-SA"/>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auto"/>
          <w:kern w:val="2"/>
          <w:sz w:val="20"/>
          <w:szCs w:val="20"/>
          <w:highlight w:val="none"/>
          <w:shd w:val="clear" w:color="auto" w:fill="auto"/>
          <w:lang w:val="en-US" w:eastAsia="zh-CN" w:bidi="ar-SA"/>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752"/>
        <w:gridCol w:w="2743"/>
      </w:tblGrid>
      <w:tr>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2021年京昆高速公路（西攀、攀田段）桥梁维修处治工程劳务合作标</w:t>
            </w:r>
            <w:r>
              <w:rPr>
                <w:rFonts w:hint="eastAsia" w:ascii="仿宋" w:hAnsi="仿宋" w:eastAsia="仿宋" w:cs="仿宋"/>
                <w:b/>
                <w:bCs/>
                <w:color w:val="auto"/>
                <w:sz w:val="28"/>
                <w:szCs w:val="28"/>
                <w:highlight w:val="none"/>
                <w:lang w:eastAsia="zh-CN"/>
              </w:rPr>
              <w:t>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工作任务</w:t>
            </w:r>
          </w:p>
        </w:tc>
        <w:tc>
          <w:tcPr>
            <w:tcW w:w="7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人数</w:t>
            </w:r>
          </w:p>
        </w:tc>
        <w:tc>
          <w:tcPr>
            <w:tcW w:w="27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牵头负责协作施工总体工作</w:t>
            </w:r>
          </w:p>
        </w:tc>
        <w:tc>
          <w:tcPr>
            <w:tcW w:w="7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27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numPr>
                <w:ilvl w:val="0"/>
                <w:numId w:val="0"/>
              </w:numPr>
              <w:jc w:val="both"/>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sz w:val="21"/>
                <w:szCs w:val="21"/>
                <w:highlight w:val="none"/>
                <w:lang w:eastAsia="zh-CN"/>
              </w:rPr>
              <w:t>具有1条高速公路桥梁养护工程施工经验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协作项目负责人管理技术、质量相关工作</w:t>
            </w:r>
          </w:p>
        </w:tc>
        <w:tc>
          <w:tcPr>
            <w:tcW w:w="7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27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both"/>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sz w:val="21"/>
                <w:szCs w:val="21"/>
                <w:highlight w:val="none"/>
                <w:lang w:eastAsia="zh-CN"/>
              </w:rPr>
              <w:t>具有1条高速公路桥梁养护工程施工经验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专职安全员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协作项目负责人管理安全、办公室相关工作</w:t>
            </w:r>
          </w:p>
        </w:tc>
        <w:tc>
          <w:tcPr>
            <w:tcW w:w="7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27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both"/>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i w:val="0"/>
                <w:color w:val="auto"/>
                <w:sz w:val="21"/>
                <w:szCs w:val="21"/>
                <w:highlight w:val="none"/>
                <w:u w:val="none"/>
                <w:lang w:eastAsia="zh-CN"/>
              </w:rPr>
              <w:t>具</w:t>
            </w:r>
            <w:r>
              <w:rPr>
                <w:rFonts w:hint="eastAsia" w:asciiTheme="minorEastAsia" w:hAnsiTheme="minorEastAsia" w:eastAsiaTheme="minorEastAsia" w:cstheme="minorEastAsia"/>
                <w:sz w:val="21"/>
                <w:szCs w:val="21"/>
                <w:highlight w:val="none"/>
              </w:rPr>
              <w:t>持主管部门颁发的安全C</w:t>
            </w:r>
            <w:r>
              <w:rPr>
                <w:rFonts w:hint="eastAsia" w:asciiTheme="minorEastAsia" w:hAnsiTheme="minorEastAsia" w:eastAsiaTheme="minorEastAsia" w:cstheme="minorEastAsia"/>
                <w:sz w:val="21"/>
                <w:szCs w:val="21"/>
                <w:highlight w:val="none"/>
                <w:lang w:eastAsia="zh-CN"/>
              </w:rPr>
              <w:t>类</w:t>
            </w:r>
            <w:r>
              <w:rPr>
                <w:rFonts w:hint="eastAsia" w:asciiTheme="minorEastAsia" w:hAnsiTheme="minorEastAsia" w:eastAsiaTheme="minorEastAsia" w:cstheme="minorEastAsia"/>
                <w:sz w:val="21"/>
                <w:szCs w:val="21"/>
                <w:highlight w:val="none"/>
              </w:rPr>
              <w:t>证</w:t>
            </w:r>
            <w:r>
              <w:rPr>
                <w:rFonts w:hint="eastAsia" w:asciiTheme="minorEastAsia" w:hAnsiTheme="minorEastAsia" w:eastAsiaTheme="minorEastAsia" w:cstheme="minorEastAsia"/>
                <w:sz w:val="21"/>
                <w:szCs w:val="21"/>
                <w:highlight w:val="none"/>
                <w:lang w:eastAsia="zh-CN"/>
              </w:rPr>
              <w:t>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现场技术员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负责现场测量、放线、施工管理、记录表等相关工作</w:t>
            </w:r>
          </w:p>
        </w:tc>
        <w:tc>
          <w:tcPr>
            <w:tcW w:w="7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27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both"/>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具有</w:t>
            </w:r>
            <w:r>
              <w:rPr>
                <w:rFonts w:hint="eastAsia" w:asciiTheme="minorEastAsia" w:hAnsiTheme="minorEastAsia" w:eastAsiaTheme="minorEastAsia" w:cstheme="minorEastAsia"/>
                <w:sz w:val="21"/>
                <w:szCs w:val="21"/>
                <w:highlight w:val="none"/>
                <w:lang w:val="en-US" w:eastAsia="zh-CN"/>
              </w:rPr>
              <w:t>1条</w:t>
            </w:r>
            <w:r>
              <w:rPr>
                <w:rFonts w:hint="eastAsia" w:asciiTheme="minorEastAsia" w:hAnsiTheme="minorEastAsia" w:eastAsiaTheme="minorEastAsia" w:cstheme="minorEastAsia"/>
                <w:sz w:val="21"/>
                <w:szCs w:val="21"/>
                <w:highlight w:val="none"/>
                <w:lang w:eastAsia="zh-CN"/>
              </w:rPr>
              <w:t>高速公路</w:t>
            </w:r>
            <w:r>
              <w:rPr>
                <w:rFonts w:hint="eastAsia" w:asciiTheme="minorEastAsia" w:hAnsiTheme="minorEastAsia" w:eastAsiaTheme="minorEastAsia" w:cstheme="minorEastAsia"/>
                <w:sz w:val="21"/>
                <w:szCs w:val="21"/>
                <w:highlight w:val="none"/>
                <w:lang w:val="en-US" w:eastAsia="zh-CN"/>
              </w:rPr>
              <w:t>桥梁养护</w:t>
            </w:r>
            <w:r>
              <w:rPr>
                <w:rFonts w:hint="eastAsia" w:asciiTheme="minorEastAsia" w:hAnsiTheme="minorEastAsia" w:eastAsiaTheme="minorEastAsia" w:cstheme="minorEastAsia"/>
                <w:sz w:val="21"/>
                <w:szCs w:val="21"/>
                <w:highlight w:val="none"/>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内业人员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负责内业资料、结算及物资管理等相关工作</w:t>
            </w:r>
          </w:p>
        </w:tc>
        <w:tc>
          <w:tcPr>
            <w:tcW w:w="75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274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eastAsia="zh-CN"/>
              </w:rPr>
              <w:t>具有</w:t>
            </w:r>
            <w:r>
              <w:rPr>
                <w:rFonts w:hint="eastAsia" w:asciiTheme="minorEastAsia" w:hAnsiTheme="minorEastAsia" w:eastAsiaTheme="minorEastAsia" w:cstheme="minorEastAsia"/>
                <w:sz w:val="21"/>
                <w:szCs w:val="21"/>
                <w:highlight w:val="none"/>
                <w:lang w:val="en-US" w:eastAsia="zh-CN"/>
              </w:rPr>
              <w:t>1条高速公路桥梁养护工程内业经营</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 xml:space="preserve">注：1、本表为主要人员的最低要求，投标人应根据施工需要或招标人的要求增加相关专业技术人员。 </w:t>
            </w:r>
          </w:p>
          <w:p>
            <w:pPr>
              <w:keepNext w:val="0"/>
              <w:keepLines w:val="0"/>
              <w:widowControl/>
              <w:suppressLineNumbers w:val="0"/>
              <w:jc w:val="left"/>
              <w:textAlignment w:val="center"/>
              <w:rPr>
                <w:rFonts w:hint="eastAsia"/>
                <w:lang w:val="en-US" w:eastAsia="zh-CN"/>
              </w:rPr>
            </w:pPr>
            <w:r>
              <w:rPr>
                <w:rFonts w:hint="eastAsia"/>
                <w:lang w:val="en-US" w:eastAsia="zh-CN"/>
              </w:rPr>
              <w:t>2、如因投标人的原因(除不可抗拒因素外)更换上述主要人员，须报请招标人批准，更换人员的资质不能低于招标文件要求，自行更换主要负责人的，对投标人按每人次课以50万元人民币违约金。</w:t>
            </w:r>
          </w:p>
          <w:p>
            <w:pPr>
              <w:keepNext w:val="0"/>
              <w:keepLines w:val="0"/>
              <w:widowControl/>
              <w:suppressLineNumbers w:val="0"/>
              <w:jc w:val="left"/>
              <w:textAlignment w:val="center"/>
              <w:rPr>
                <w:rFonts w:hint="eastAsia"/>
                <w:lang w:val="en-US" w:eastAsia="zh-CN"/>
              </w:rPr>
            </w:pPr>
            <w:r>
              <w:rPr>
                <w:rFonts w:hint="eastAsia"/>
                <w:lang w:val="en-US" w:eastAsia="zh-CN"/>
              </w:rPr>
              <w:t>3、相关管理人员及技术人员必须在岗，有特殊情况离岗必须向项目部请假并得到批准。</w:t>
            </w:r>
          </w:p>
          <w:p>
            <w:pPr>
              <w:keepNext w:val="0"/>
              <w:keepLines w:val="0"/>
              <w:widowControl/>
              <w:suppressLineNumbers w:val="0"/>
              <w:jc w:val="left"/>
              <w:textAlignment w:val="center"/>
              <w:rPr>
                <w:rFonts w:hint="eastAsia" w:eastAsia="宋体"/>
                <w:lang w:val="en-US" w:eastAsia="zh-CN"/>
              </w:rPr>
            </w:pPr>
            <w:r>
              <w:rPr>
                <w:rFonts w:hint="eastAsia"/>
                <w:lang w:val="en-US" w:eastAsia="zh-CN"/>
              </w:rPr>
              <w:t>4、交通维护人员人数需按招标人要求配置</w:t>
            </w:r>
            <w:r>
              <w:rPr>
                <w:rFonts w:hint="eastAsia"/>
                <w:lang w:eastAsia="zh-CN"/>
              </w:rPr>
              <w:t>。</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2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2021年京昆高速公路（西攀、攀田段）桥梁维修处治工程劳务合作</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4"/>
              <w:tblpPr w:leftFromText="180" w:rightFromText="180" w:vertAnchor="text" w:horzAnchor="page" w:tblpXSpec="center" w:tblpY="-2073"/>
              <w:tblOverlap w:val="never"/>
              <w:tblW w:w="9086" w:type="dxa"/>
              <w:tblInd w:w="-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302"/>
              <w:gridCol w:w="659"/>
              <w:gridCol w:w="1021"/>
              <w:gridCol w:w="1160"/>
              <w:gridCol w:w="1677"/>
              <w:gridCol w:w="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45" w:type="dxa"/>
                  <w:vMerge w:val="restart"/>
                  <w:tcBorders>
                    <w:top w:val="single" w:color="auto" w:sz="4" w:space="0"/>
                    <w:left w:val="single" w:color="000000"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序号</w:t>
                  </w:r>
                </w:p>
              </w:tc>
              <w:tc>
                <w:tcPr>
                  <w:tcW w:w="163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40" w:lineRule="auto"/>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机械设备名称</w:t>
                  </w:r>
                </w:p>
              </w:tc>
              <w:tc>
                <w:tcPr>
                  <w:tcW w:w="130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规格、型号</w:t>
                  </w:r>
                </w:p>
              </w:tc>
              <w:tc>
                <w:tcPr>
                  <w:tcW w:w="65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eastAsia="zh-CN"/>
                    </w:rPr>
                    <w:t>单位</w:t>
                  </w:r>
                </w:p>
              </w:tc>
              <w:tc>
                <w:tcPr>
                  <w:tcW w:w="2181" w:type="dxa"/>
                  <w:gridSpan w:val="2"/>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基本要求数量</w:t>
                  </w:r>
                </w:p>
              </w:tc>
              <w:tc>
                <w:tcPr>
                  <w:tcW w:w="167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出厂日期</w:t>
                  </w:r>
                </w:p>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p>
              </w:tc>
              <w:tc>
                <w:tcPr>
                  <w:tcW w:w="98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4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163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130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65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1021"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总数量</w:t>
                  </w:r>
                </w:p>
              </w:tc>
              <w:tc>
                <w:tcPr>
                  <w:tcW w:w="116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自有设备</w:t>
                  </w:r>
                </w:p>
              </w:tc>
              <w:tc>
                <w:tcPr>
                  <w:tcW w:w="167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p>
              </w:tc>
              <w:tc>
                <w:tcPr>
                  <w:tcW w:w="98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45"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2"/>
                      <w:szCs w:val="22"/>
                      <w:u w:val="none"/>
                      <w:lang w:val="en-US" w:eastAsia="zh-CN" w:bidi="ar"/>
                    </w:rPr>
                    <w:t>桥检车</w:t>
                  </w:r>
                </w:p>
              </w:tc>
              <w:tc>
                <w:tcPr>
                  <w:tcW w:w="130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cs="宋体"/>
                      <w:i w:val="0"/>
                      <w:iCs w:val="0"/>
                      <w:color w:val="000000"/>
                      <w:kern w:val="0"/>
                      <w:sz w:val="22"/>
                      <w:szCs w:val="22"/>
                      <w:u w:val="none"/>
                      <w:lang w:val="en-US" w:eastAsia="zh-CN" w:bidi="ar"/>
                    </w:rPr>
                    <w:t>\</w:t>
                  </w:r>
                </w:p>
              </w:tc>
              <w:tc>
                <w:tcPr>
                  <w:tcW w:w="65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02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60"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restart"/>
                  <w:tcBorders>
                    <w:top w:val="single" w:color="auto" w:sz="4" w:space="0"/>
                    <w:left w:val="single" w:color="auto" w:sz="4" w:space="0"/>
                    <w:right w:val="single" w:color="auto"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2018年1月后</w:t>
                  </w:r>
                </w:p>
              </w:tc>
              <w:tc>
                <w:tcPr>
                  <w:tcW w:w="986" w:type="dxa"/>
                  <w:vMerge w:val="restart"/>
                  <w:tcBorders>
                    <w:top w:val="single" w:color="auto" w:sz="4" w:space="0"/>
                    <w:left w:val="single" w:color="auto" w:sz="4" w:space="0"/>
                    <w:right w:val="single" w:color="auto" w:sz="4" w:space="0"/>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一个作业组的设备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auto" w:sz="4" w:space="0"/>
                    <w:left w:val="single" w:color="000000" w:sz="4" w:space="0"/>
                    <w:bottom w:val="single" w:color="auto"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p>
              </w:tc>
              <w:tc>
                <w:tcPr>
                  <w:tcW w:w="1636"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sz w:val="21"/>
                      <w:szCs w:val="21"/>
                      <w:highlight w:val="none"/>
                      <w:lang w:eastAsia="zh-CN"/>
                    </w:rPr>
                  </w:pPr>
                  <w:r>
                    <w:rPr>
                      <w:rFonts w:hint="eastAsia" w:ascii="宋体" w:hAnsi="宋体" w:eastAsia="宋体" w:cs="宋体"/>
                      <w:i w:val="0"/>
                      <w:iCs w:val="0"/>
                      <w:color w:val="000000"/>
                      <w:kern w:val="0"/>
                      <w:sz w:val="22"/>
                      <w:szCs w:val="22"/>
                      <w:u w:val="none"/>
                      <w:lang w:val="en-US" w:eastAsia="zh-CN" w:bidi="ar"/>
                    </w:rPr>
                    <w:t>液压千斤顶</w:t>
                  </w:r>
                </w:p>
              </w:tc>
              <w:tc>
                <w:tcPr>
                  <w:tcW w:w="1302"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cs="宋体"/>
                      <w:i w:val="0"/>
                      <w:iCs w:val="0"/>
                      <w:color w:val="000000"/>
                      <w:kern w:val="0"/>
                      <w:sz w:val="22"/>
                      <w:szCs w:val="22"/>
                      <w:u w:val="none"/>
                      <w:lang w:val="en-US" w:eastAsia="zh-CN" w:bidi="ar"/>
                    </w:rPr>
                    <w:t>\</w:t>
                  </w:r>
                </w:p>
              </w:tc>
              <w:tc>
                <w:tcPr>
                  <w:tcW w:w="659"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2"/>
                      <w:szCs w:val="22"/>
                      <w:u w:val="none"/>
                      <w:lang w:val="en-US" w:eastAsia="zh-CN" w:bidi="ar"/>
                    </w:rPr>
                    <w:t>套</w:t>
                  </w:r>
                </w:p>
              </w:tc>
              <w:tc>
                <w:tcPr>
                  <w:tcW w:w="1021" w:type="dxa"/>
                  <w:tcBorders>
                    <w:top w:val="single" w:color="auto" w:sz="4" w:space="0"/>
                    <w:left w:val="single" w:color="000000" w:sz="4" w:space="0"/>
                    <w:bottom w:val="single" w:color="auto"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60" w:type="dxa"/>
                  <w:tcBorders>
                    <w:top w:val="single" w:color="auto" w:sz="4" w:space="0"/>
                    <w:left w:val="single" w:color="000000"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auto" w:sz="4" w:space="0"/>
                    <w:right w:val="single" w:color="auto" w:sz="4" w:space="0"/>
                    <w:tl2br w:val="nil"/>
                    <w:tr2bl w:val="nil"/>
                  </w:tcBorders>
                  <w:vAlign w:val="center"/>
                </w:tcPr>
                <w:p>
                  <w:pPr>
                    <w:widowControl/>
                    <w:numPr>
                      <w:ilvl w:val="0"/>
                      <w:numId w:val="0"/>
                    </w:numPr>
                    <w:spacing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auto"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1636"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运输车</w:t>
                  </w:r>
                </w:p>
              </w:tc>
              <w:tc>
                <w:tcPr>
                  <w:tcW w:w="1302"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w:t>
                  </w:r>
                </w:p>
              </w:tc>
              <w:tc>
                <w:tcPr>
                  <w:tcW w:w="659"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台</w:t>
                  </w:r>
                </w:p>
              </w:tc>
              <w:tc>
                <w:tcPr>
                  <w:tcW w:w="1021" w:type="dxa"/>
                  <w:tcBorders>
                    <w:top w:val="single" w:color="auto"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160" w:type="dxa"/>
                  <w:tcBorders>
                    <w:top w:val="single" w:color="auto" w:sz="4" w:space="0"/>
                    <w:left w:val="single" w:color="000000" w:sz="4" w:space="0"/>
                    <w:bottom w:val="single" w:color="000000"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auto" w:sz="4" w:space="0"/>
                    <w:bottom w:val="single" w:color="auto" w:sz="4" w:space="0"/>
                    <w:right w:val="single" w:color="auto" w:sz="4" w:space="0"/>
                    <w:tl2br w:val="nil"/>
                    <w:tr2bl w:val="nil"/>
                  </w:tcBorders>
                  <w:vAlign w:val="center"/>
                </w:tcPr>
                <w:p>
                  <w:pPr>
                    <w:widowControl/>
                    <w:numPr>
                      <w:ilvl w:val="0"/>
                      <w:numId w:val="0"/>
                    </w:numPr>
                    <w:spacing w:line="240" w:lineRule="auto"/>
                    <w:ind w:left="0" w:leftChars="0" w:firstLine="0" w:firstLineChars="0"/>
                    <w:jc w:val="left"/>
                    <w:textAlignment w:val="auto"/>
                    <w:rPr>
                      <w:rFonts w:hint="eastAsia"/>
                      <w:highlight w:val="none"/>
                      <w:lang w:val="en-US" w:eastAsia="zh-CN"/>
                    </w:rPr>
                  </w:pPr>
                </w:p>
              </w:tc>
            </w:tr>
          </w:tbl>
          <w:p>
            <w:pPr>
              <w:keepNext w:val="0"/>
              <w:keepLines w:val="0"/>
              <w:widowControl/>
              <w:numPr>
                <w:ilvl w:val="0"/>
                <w:numId w:val="0"/>
              </w:numPr>
              <w:suppressLineNumbers w:val="0"/>
              <w:jc w:val="left"/>
              <w:textAlignment w:val="auto"/>
              <w:rPr>
                <w:rFonts w:hint="eastAsia"/>
                <w:highlight w:val="none"/>
                <w:lang w:val="en-US" w:eastAsia="zh-CN"/>
              </w:rPr>
            </w:pPr>
          </w:p>
          <w:p>
            <w:pPr>
              <w:keepNext w:val="0"/>
              <w:keepLines w:val="0"/>
              <w:widowControl/>
              <w:numPr>
                <w:ilvl w:val="0"/>
                <w:numId w:val="0"/>
              </w:numPr>
              <w:suppressLineNumbers w:val="0"/>
              <w:jc w:val="left"/>
              <w:textAlignment w:val="auto"/>
              <w:rPr>
                <w:rFonts w:hint="eastAsia"/>
                <w:highlight w:val="none"/>
              </w:rPr>
            </w:pPr>
            <w:r>
              <w:rPr>
                <w:rFonts w:hint="eastAsia"/>
                <w:highlight w:val="none"/>
                <w:lang w:val="en-US" w:eastAsia="zh-CN"/>
              </w:rPr>
              <w:t>注：1、</w:t>
            </w:r>
            <w:r>
              <w:rPr>
                <w:rFonts w:hint="eastAsia"/>
                <w:highlight w:val="none"/>
              </w:rPr>
              <w:t>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highlight w:val="none"/>
                <w:lang w:val="en-US" w:eastAsia="zh-CN"/>
              </w:rPr>
            </w:pPr>
            <w:r>
              <w:rPr>
                <w:rFonts w:hint="eastAsia"/>
                <w:highlight w:val="none"/>
                <w:lang w:val="en-US" w:eastAsia="zh-CN"/>
              </w:rPr>
              <w:t>本表中的总数量为承包人中标后向发包人承诺的投入最低设备要求，并以书面形式纳入合同附件。</w:t>
            </w:r>
          </w:p>
          <w:p>
            <w:pPr>
              <w:widowControl/>
              <w:numPr>
                <w:ilvl w:val="0"/>
                <w:numId w:val="0"/>
              </w:numPr>
              <w:jc w:val="left"/>
              <w:textAlignment w:val="auto"/>
              <w:rPr>
                <w:rFonts w:hint="default"/>
                <w:highlight w:val="none"/>
                <w:lang w:val="en-US" w:eastAsia="zh-CN"/>
              </w:rPr>
            </w:pPr>
            <w:r>
              <w:rPr>
                <w:rFonts w:hint="eastAsia"/>
                <w:highlight w:val="none"/>
                <w:lang w:val="en-US" w:eastAsia="zh-CN"/>
              </w:rPr>
              <w:t>3、自有设备需提供设备购买发票，其余设备需提供有效的租赁合同。</w:t>
            </w:r>
          </w:p>
          <w:p>
            <w:pPr>
              <w:pStyle w:val="2"/>
              <w:rPr>
                <w:rFonts w:hint="eastAsia"/>
                <w:highlight w:val="none"/>
                <w:lang w:val="en-US" w:eastAsia="zh-CN"/>
              </w:rPr>
            </w:pPr>
          </w:p>
        </w:tc>
      </w:tr>
      <w:bookmarkEnd w:id="0"/>
      <w:bookmarkEnd w:id="1"/>
      <w:bookmarkEnd w:id="2"/>
      <w:bookmarkEnd w:id="3"/>
    </w:tbl>
    <w:p>
      <w:pPr>
        <w:pStyle w:val="2"/>
        <w:ind w:firstLine="0"/>
        <w:jc w:val="left"/>
        <w:rPr>
          <w:highlight w:val="none"/>
        </w:rPr>
      </w:pPr>
    </w:p>
    <w:sectPr>
      <w:headerReference r:id="rId4" w:type="default"/>
      <w:footerReference r:id="rId5"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3797"/>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A84E45"/>
    <w:rsid w:val="01C91FF6"/>
    <w:rsid w:val="02234285"/>
    <w:rsid w:val="02293F6E"/>
    <w:rsid w:val="034278EB"/>
    <w:rsid w:val="034362AF"/>
    <w:rsid w:val="036478D0"/>
    <w:rsid w:val="03722D3D"/>
    <w:rsid w:val="03EF34BA"/>
    <w:rsid w:val="04141433"/>
    <w:rsid w:val="043A09CE"/>
    <w:rsid w:val="04626B92"/>
    <w:rsid w:val="04875E2C"/>
    <w:rsid w:val="04964555"/>
    <w:rsid w:val="04CB6A7F"/>
    <w:rsid w:val="04E9686E"/>
    <w:rsid w:val="050D4A7D"/>
    <w:rsid w:val="051677EF"/>
    <w:rsid w:val="051A52E2"/>
    <w:rsid w:val="05432625"/>
    <w:rsid w:val="057B26D7"/>
    <w:rsid w:val="059277A1"/>
    <w:rsid w:val="05950823"/>
    <w:rsid w:val="05976EB7"/>
    <w:rsid w:val="05AE3F52"/>
    <w:rsid w:val="05B4006A"/>
    <w:rsid w:val="05CA6B61"/>
    <w:rsid w:val="05D42EBD"/>
    <w:rsid w:val="05DE56DE"/>
    <w:rsid w:val="05EF79DE"/>
    <w:rsid w:val="05F90419"/>
    <w:rsid w:val="06081FC2"/>
    <w:rsid w:val="064C04F8"/>
    <w:rsid w:val="06525A8C"/>
    <w:rsid w:val="067A0D04"/>
    <w:rsid w:val="068E2FCE"/>
    <w:rsid w:val="06B07422"/>
    <w:rsid w:val="06C97B07"/>
    <w:rsid w:val="070332AF"/>
    <w:rsid w:val="070C5B8C"/>
    <w:rsid w:val="07173A6F"/>
    <w:rsid w:val="07410DB8"/>
    <w:rsid w:val="079265B8"/>
    <w:rsid w:val="079724B8"/>
    <w:rsid w:val="07B33DA1"/>
    <w:rsid w:val="07C25EE3"/>
    <w:rsid w:val="07DB2932"/>
    <w:rsid w:val="081C6B1F"/>
    <w:rsid w:val="0870272B"/>
    <w:rsid w:val="0871052C"/>
    <w:rsid w:val="08BD6632"/>
    <w:rsid w:val="08E163AA"/>
    <w:rsid w:val="08F475C4"/>
    <w:rsid w:val="090E4678"/>
    <w:rsid w:val="09223BDF"/>
    <w:rsid w:val="094602D0"/>
    <w:rsid w:val="095F1405"/>
    <w:rsid w:val="098149B8"/>
    <w:rsid w:val="09AB61F4"/>
    <w:rsid w:val="09BC4DF4"/>
    <w:rsid w:val="09CA7E3E"/>
    <w:rsid w:val="09EC0230"/>
    <w:rsid w:val="09F909D7"/>
    <w:rsid w:val="09F96C7D"/>
    <w:rsid w:val="0A133C01"/>
    <w:rsid w:val="0A155AEE"/>
    <w:rsid w:val="0A2E1D1D"/>
    <w:rsid w:val="0AA657E9"/>
    <w:rsid w:val="0AE76880"/>
    <w:rsid w:val="0AF339DE"/>
    <w:rsid w:val="0AFA3D5E"/>
    <w:rsid w:val="0B006D47"/>
    <w:rsid w:val="0B0C0E20"/>
    <w:rsid w:val="0B623651"/>
    <w:rsid w:val="0BF66816"/>
    <w:rsid w:val="0C3977C8"/>
    <w:rsid w:val="0C7D6D6C"/>
    <w:rsid w:val="0C814DCD"/>
    <w:rsid w:val="0CA9619C"/>
    <w:rsid w:val="0CD61992"/>
    <w:rsid w:val="0CFE00F2"/>
    <w:rsid w:val="0D23326F"/>
    <w:rsid w:val="0D391FC2"/>
    <w:rsid w:val="0D566DF7"/>
    <w:rsid w:val="0D59611B"/>
    <w:rsid w:val="0D7664E2"/>
    <w:rsid w:val="0D9C4F1B"/>
    <w:rsid w:val="0DA21EE8"/>
    <w:rsid w:val="0DA26DCA"/>
    <w:rsid w:val="0DA417DF"/>
    <w:rsid w:val="0DA543A5"/>
    <w:rsid w:val="0DB568C0"/>
    <w:rsid w:val="0DC43F13"/>
    <w:rsid w:val="0DC676FB"/>
    <w:rsid w:val="0DC96CD4"/>
    <w:rsid w:val="0DEC6929"/>
    <w:rsid w:val="0DEF2D8F"/>
    <w:rsid w:val="0DF15448"/>
    <w:rsid w:val="0E3015D8"/>
    <w:rsid w:val="0E44760D"/>
    <w:rsid w:val="0E555D06"/>
    <w:rsid w:val="0E7955AF"/>
    <w:rsid w:val="0E9931F0"/>
    <w:rsid w:val="0E9F712A"/>
    <w:rsid w:val="0EA64445"/>
    <w:rsid w:val="0EAA5D4E"/>
    <w:rsid w:val="0ED03357"/>
    <w:rsid w:val="0EEB6056"/>
    <w:rsid w:val="0EFD4000"/>
    <w:rsid w:val="0F1611F1"/>
    <w:rsid w:val="0F265206"/>
    <w:rsid w:val="0F2856BE"/>
    <w:rsid w:val="0F9619D4"/>
    <w:rsid w:val="0F9C0A77"/>
    <w:rsid w:val="0FC609F3"/>
    <w:rsid w:val="103861BE"/>
    <w:rsid w:val="10484DFE"/>
    <w:rsid w:val="106614A1"/>
    <w:rsid w:val="1089445F"/>
    <w:rsid w:val="10D6493B"/>
    <w:rsid w:val="10F05345"/>
    <w:rsid w:val="111446E3"/>
    <w:rsid w:val="113B1C0C"/>
    <w:rsid w:val="1191016A"/>
    <w:rsid w:val="11995EC3"/>
    <w:rsid w:val="11AF06E1"/>
    <w:rsid w:val="11C218A5"/>
    <w:rsid w:val="11CF6468"/>
    <w:rsid w:val="11D41E16"/>
    <w:rsid w:val="11E06AF2"/>
    <w:rsid w:val="11F200D9"/>
    <w:rsid w:val="123020E5"/>
    <w:rsid w:val="125127A7"/>
    <w:rsid w:val="12EB084A"/>
    <w:rsid w:val="130F32A6"/>
    <w:rsid w:val="1346403B"/>
    <w:rsid w:val="138832C0"/>
    <w:rsid w:val="139C70BD"/>
    <w:rsid w:val="139D6A6E"/>
    <w:rsid w:val="13A837AA"/>
    <w:rsid w:val="13BE1BF5"/>
    <w:rsid w:val="13DE1E9F"/>
    <w:rsid w:val="13EB01A5"/>
    <w:rsid w:val="13F40DB0"/>
    <w:rsid w:val="140B4AAA"/>
    <w:rsid w:val="146B3531"/>
    <w:rsid w:val="14902CDE"/>
    <w:rsid w:val="14AD1CC9"/>
    <w:rsid w:val="14CC3097"/>
    <w:rsid w:val="15441F95"/>
    <w:rsid w:val="15452BE6"/>
    <w:rsid w:val="15562250"/>
    <w:rsid w:val="156B6FF0"/>
    <w:rsid w:val="15760107"/>
    <w:rsid w:val="15944091"/>
    <w:rsid w:val="15965061"/>
    <w:rsid w:val="15C04CD1"/>
    <w:rsid w:val="16503E01"/>
    <w:rsid w:val="165528D8"/>
    <w:rsid w:val="165F6B34"/>
    <w:rsid w:val="16995E37"/>
    <w:rsid w:val="16A86D68"/>
    <w:rsid w:val="16C97346"/>
    <w:rsid w:val="16E169E1"/>
    <w:rsid w:val="16FE3947"/>
    <w:rsid w:val="1703535A"/>
    <w:rsid w:val="171522DC"/>
    <w:rsid w:val="171A4E1D"/>
    <w:rsid w:val="17666F98"/>
    <w:rsid w:val="177259D8"/>
    <w:rsid w:val="17A71FF4"/>
    <w:rsid w:val="18114B6C"/>
    <w:rsid w:val="182714AF"/>
    <w:rsid w:val="185F6743"/>
    <w:rsid w:val="18762173"/>
    <w:rsid w:val="188D711B"/>
    <w:rsid w:val="18A92F77"/>
    <w:rsid w:val="18BB4412"/>
    <w:rsid w:val="18D746B5"/>
    <w:rsid w:val="193C5A11"/>
    <w:rsid w:val="194A2CAF"/>
    <w:rsid w:val="196A0FB4"/>
    <w:rsid w:val="197A0DA0"/>
    <w:rsid w:val="19E760DC"/>
    <w:rsid w:val="19FC5172"/>
    <w:rsid w:val="1A0E71DA"/>
    <w:rsid w:val="1A7317D7"/>
    <w:rsid w:val="1AF03522"/>
    <w:rsid w:val="1AF41B30"/>
    <w:rsid w:val="1AF51BBE"/>
    <w:rsid w:val="1B07676B"/>
    <w:rsid w:val="1B3640C9"/>
    <w:rsid w:val="1B384EC8"/>
    <w:rsid w:val="1B46547E"/>
    <w:rsid w:val="1BB21980"/>
    <w:rsid w:val="1BBB6A09"/>
    <w:rsid w:val="1BE45683"/>
    <w:rsid w:val="1BEF09D3"/>
    <w:rsid w:val="1BF517E2"/>
    <w:rsid w:val="1BFC1D3D"/>
    <w:rsid w:val="1BFF07D2"/>
    <w:rsid w:val="1BFF2CC8"/>
    <w:rsid w:val="1C1B7270"/>
    <w:rsid w:val="1C227BC7"/>
    <w:rsid w:val="1C367F55"/>
    <w:rsid w:val="1C3B55B4"/>
    <w:rsid w:val="1C541FD0"/>
    <w:rsid w:val="1C6F0AA8"/>
    <w:rsid w:val="1C77023B"/>
    <w:rsid w:val="1C7B7046"/>
    <w:rsid w:val="1CAE658B"/>
    <w:rsid w:val="1CB531E3"/>
    <w:rsid w:val="1CC738F0"/>
    <w:rsid w:val="1CD733B3"/>
    <w:rsid w:val="1CEA0145"/>
    <w:rsid w:val="1D5A4B4C"/>
    <w:rsid w:val="1D6147A8"/>
    <w:rsid w:val="1DFC54FF"/>
    <w:rsid w:val="1E0F6013"/>
    <w:rsid w:val="1E373452"/>
    <w:rsid w:val="1E4A0038"/>
    <w:rsid w:val="1E8B211B"/>
    <w:rsid w:val="1E917DAA"/>
    <w:rsid w:val="1EAC6FC0"/>
    <w:rsid w:val="1EC01569"/>
    <w:rsid w:val="1EC6084C"/>
    <w:rsid w:val="1EDF11CD"/>
    <w:rsid w:val="1EE01851"/>
    <w:rsid w:val="1EFE725A"/>
    <w:rsid w:val="1F2A46A8"/>
    <w:rsid w:val="1F4C5F8E"/>
    <w:rsid w:val="1F4C6A60"/>
    <w:rsid w:val="1F5F45F6"/>
    <w:rsid w:val="1F6D4BDC"/>
    <w:rsid w:val="1F6E44D2"/>
    <w:rsid w:val="1F81115D"/>
    <w:rsid w:val="1FD44AF3"/>
    <w:rsid w:val="1FF23782"/>
    <w:rsid w:val="20162717"/>
    <w:rsid w:val="20581546"/>
    <w:rsid w:val="20924C1D"/>
    <w:rsid w:val="20A124BD"/>
    <w:rsid w:val="20A51C1C"/>
    <w:rsid w:val="20E92668"/>
    <w:rsid w:val="20EA64A4"/>
    <w:rsid w:val="20FC7DFE"/>
    <w:rsid w:val="21194890"/>
    <w:rsid w:val="2122760F"/>
    <w:rsid w:val="213E0C37"/>
    <w:rsid w:val="214C7C00"/>
    <w:rsid w:val="2181255E"/>
    <w:rsid w:val="21A007BF"/>
    <w:rsid w:val="21E12D84"/>
    <w:rsid w:val="21E51176"/>
    <w:rsid w:val="22BF2D49"/>
    <w:rsid w:val="22D80728"/>
    <w:rsid w:val="22E4104D"/>
    <w:rsid w:val="23127A43"/>
    <w:rsid w:val="23153797"/>
    <w:rsid w:val="231F5991"/>
    <w:rsid w:val="231F6E49"/>
    <w:rsid w:val="23445BB6"/>
    <w:rsid w:val="2349616C"/>
    <w:rsid w:val="235C7A0D"/>
    <w:rsid w:val="236F6297"/>
    <w:rsid w:val="23953D1A"/>
    <w:rsid w:val="23A322E8"/>
    <w:rsid w:val="23EB62F0"/>
    <w:rsid w:val="24053E71"/>
    <w:rsid w:val="2428404E"/>
    <w:rsid w:val="2446259E"/>
    <w:rsid w:val="24585BD5"/>
    <w:rsid w:val="24603904"/>
    <w:rsid w:val="24C55097"/>
    <w:rsid w:val="24EE11EF"/>
    <w:rsid w:val="24F01C1E"/>
    <w:rsid w:val="252E69F7"/>
    <w:rsid w:val="257C203E"/>
    <w:rsid w:val="258C074F"/>
    <w:rsid w:val="25EE2635"/>
    <w:rsid w:val="25F0208A"/>
    <w:rsid w:val="26025D3A"/>
    <w:rsid w:val="26417780"/>
    <w:rsid w:val="268417EF"/>
    <w:rsid w:val="268C5E25"/>
    <w:rsid w:val="26A541E9"/>
    <w:rsid w:val="26CE5DD7"/>
    <w:rsid w:val="270D5649"/>
    <w:rsid w:val="271047B6"/>
    <w:rsid w:val="2714504D"/>
    <w:rsid w:val="27280F12"/>
    <w:rsid w:val="2737614D"/>
    <w:rsid w:val="277350CB"/>
    <w:rsid w:val="27805EFB"/>
    <w:rsid w:val="279E3333"/>
    <w:rsid w:val="27DF258E"/>
    <w:rsid w:val="28071DA7"/>
    <w:rsid w:val="28360677"/>
    <w:rsid w:val="283913BE"/>
    <w:rsid w:val="28801DAF"/>
    <w:rsid w:val="28A8449C"/>
    <w:rsid w:val="28AC1025"/>
    <w:rsid w:val="28C248C5"/>
    <w:rsid w:val="29085CE3"/>
    <w:rsid w:val="295236BE"/>
    <w:rsid w:val="295E5289"/>
    <w:rsid w:val="29680155"/>
    <w:rsid w:val="29707129"/>
    <w:rsid w:val="29C244A8"/>
    <w:rsid w:val="29D268E6"/>
    <w:rsid w:val="29D821A5"/>
    <w:rsid w:val="29E62C14"/>
    <w:rsid w:val="2AE44AA2"/>
    <w:rsid w:val="2AF502EE"/>
    <w:rsid w:val="2B113DE4"/>
    <w:rsid w:val="2B384040"/>
    <w:rsid w:val="2B9E3DC9"/>
    <w:rsid w:val="2BAA4834"/>
    <w:rsid w:val="2BAD2E75"/>
    <w:rsid w:val="2BAF20A7"/>
    <w:rsid w:val="2BC83A75"/>
    <w:rsid w:val="2BD83532"/>
    <w:rsid w:val="2BDB10CE"/>
    <w:rsid w:val="2BEE4DC6"/>
    <w:rsid w:val="2BFA0178"/>
    <w:rsid w:val="2C2A533E"/>
    <w:rsid w:val="2C424BBA"/>
    <w:rsid w:val="2C9A11D1"/>
    <w:rsid w:val="2CB46690"/>
    <w:rsid w:val="2CE33A79"/>
    <w:rsid w:val="2CE346C3"/>
    <w:rsid w:val="2CE90ED2"/>
    <w:rsid w:val="2CEC114E"/>
    <w:rsid w:val="2CF27F88"/>
    <w:rsid w:val="2D227DB9"/>
    <w:rsid w:val="2D425430"/>
    <w:rsid w:val="2D556F32"/>
    <w:rsid w:val="2D597235"/>
    <w:rsid w:val="2D78124C"/>
    <w:rsid w:val="2DA0155A"/>
    <w:rsid w:val="2DC115AC"/>
    <w:rsid w:val="2DDB6FEC"/>
    <w:rsid w:val="2DE90567"/>
    <w:rsid w:val="2E04559A"/>
    <w:rsid w:val="2E12779E"/>
    <w:rsid w:val="2E251A45"/>
    <w:rsid w:val="2E4076B1"/>
    <w:rsid w:val="2E484F8A"/>
    <w:rsid w:val="2E4B2579"/>
    <w:rsid w:val="2E712545"/>
    <w:rsid w:val="2ECD1C57"/>
    <w:rsid w:val="2ECE01E6"/>
    <w:rsid w:val="2FC43E60"/>
    <w:rsid w:val="2FD24B0B"/>
    <w:rsid w:val="2FE75666"/>
    <w:rsid w:val="30066B4C"/>
    <w:rsid w:val="30377FF1"/>
    <w:rsid w:val="303F6D0C"/>
    <w:rsid w:val="30750BB0"/>
    <w:rsid w:val="3159016F"/>
    <w:rsid w:val="31655D79"/>
    <w:rsid w:val="31735A7D"/>
    <w:rsid w:val="319054FC"/>
    <w:rsid w:val="31B203FE"/>
    <w:rsid w:val="31CC17DD"/>
    <w:rsid w:val="31D53DE2"/>
    <w:rsid w:val="31F97FD8"/>
    <w:rsid w:val="32016C00"/>
    <w:rsid w:val="320B5870"/>
    <w:rsid w:val="32440235"/>
    <w:rsid w:val="3261333F"/>
    <w:rsid w:val="326E0569"/>
    <w:rsid w:val="32835E71"/>
    <w:rsid w:val="3299565F"/>
    <w:rsid w:val="32D46C27"/>
    <w:rsid w:val="32EE21B3"/>
    <w:rsid w:val="33092E4B"/>
    <w:rsid w:val="330F23DF"/>
    <w:rsid w:val="334A3DA1"/>
    <w:rsid w:val="33610ADB"/>
    <w:rsid w:val="33677C78"/>
    <w:rsid w:val="3375179E"/>
    <w:rsid w:val="33B12035"/>
    <w:rsid w:val="33B63C32"/>
    <w:rsid w:val="33BA3EA4"/>
    <w:rsid w:val="34131012"/>
    <w:rsid w:val="34171487"/>
    <w:rsid w:val="342E2B39"/>
    <w:rsid w:val="343C4A89"/>
    <w:rsid w:val="343D7BFD"/>
    <w:rsid w:val="34460FFB"/>
    <w:rsid w:val="349614CB"/>
    <w:rsid w:val="34C51938"/>
    <w:rsid w:val="34DA608C"/>
    <w:rsid w:val="34DD7E01"/>
    <w:rsid w:val="350B3235"/>
    <w:rsid w:val="3514279B"/>
    <w:rsid w:val="351B1A28"/>
    <w:rsid w:val="35265E42"/>
    <w:rsid w:val="353815FD"/>
    <w:rsid w:val="353F02F3"/>
    <w:rsid w:val="35721726"/>
    <w:rsid w:val="357556C8"/>
    <w:rsid w:val="357D79D8"/>
    <w:rsid w:val="35825A1E"/>
    <w:rsid w:val="3590142B"/>
    <w:rsid w:val="359765C4"/>
    <w:rsid w:val="35AB14BA"/>
    <w:rsid w:val="35BF3545"/>
    <w:rsid w:val="3610397A"/>
    <w:rsid w:val="3634678A"/>
    <w:rsid w:val="36383EE1"/>
    <w:rsid w:val="36527DCA"/>
    <w:rsid w:val="369345B2"/>
    <w:rsid w:val="370246D3"/>
    <w:rsid w:val="370E06BA"/>
    <w:rsid w:val="372A0359"/>
    <w:rsid w:val="37557342"/>
    <w:rsid w:val="37825166"/>
    <w:rsid w:val="37865704"/>
    <w:rsid w:val="37AA374C"/>
    <w:rsid w:val="37F87E86"/>
    <w:rsid w:val="38024E33"/>
    <w:rsid w:val="38076476"/>
    <w:rsid w:val="380C2DC6"/>
    <w:rsid w:val="3842120B"/>
    <w:rsid w:val="38CD1E1E"/>
    <w:rsid w:val="38D12AAE"/>
    <w:rsid w:val="38E878ED"/>
    <w:rsid w:val="391E24F8"/>
    <w:rsid w:val="391E51DB"/>
    <w:rsid w:val="39786BF2"/>
    <w:rsid w:val="39B73512"/>
    <w:rsid w:val="39BA7F61"/>
    <w:rsid w:val="39D75BC0"/>
    <w:rsid w:val="39E214EC"/>
    <w:rsid w:val="3A04319F"/>
    <w:rsid w:val="3A270FB8"/>
    <w:rsid w:val="3A283C9D"/>
    <w:rsid w:val="3A355AA0"/>
    <w:rsid w:val="3A590BD9"/>
    <w:rsid w:val="3A5F78FB"/>
    <w:rsid w:val="3A875EF9"/>
    <w:rsid w:val="3A9A5DA6"/>
    <w:rsid w:val="3AB14EB1"/>
    <w:rsid w:val="3AEE18AA"/>
    <w:rsid w:val="3B032819"/>
    <w:rsid w:val="3B0A2777"/>
    <w:rsid w:val="3B4548DF"/>
    <w:rsid w:val="3C17127B"/>
    <w:rsid w:val="3C197B04"/>
    <w:rsid w:val="3C28504A"/>
    <w:rsid w:val="3C5C0E29"/>
    <w:rsid w:val="3C8F53AF"/>
    <w:rsid w:val="3CA9417D"/>
    <w:rsid w:val="3CAD2E03"/>
    <w:rsid w:val="3CDC6249"/>
    <w:rsid w:val="3CDE4C67"/>
    <w:rsid w:val="3D05175A"/>
    <w:rsid w:val="3D143897"/>
    <w:rsid w:val="3D210766"/>
    <w:rsid w:val="3D2A11F8"/>
    <w:rsid w:val="3D3F1B8E"/>
    <w:rsid w:val="3D47386D"/>
    <w:rsid w:val="3D624906"/>
    <w:rsid w:val="3D711A43"/>
    <w:rsid w:val="3D81154C"/>
    <w:rsid w:val="3D817D30"/>
    <w:rsid w:val="3D9A7F8A"/>
    <w:rsid w:val="3DA2491D"/>
    <w:rsid w:val="3DA37453"/>
    <w:rsid w:val="3DAD4E44"/>
    <w:rsid w:val="3DD343AB"/>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115EE"/>
    <w:rsid w:val="3F692609"/>
    <w:rsid w:val="3F7F3352"/>
    <w:rsid w:val="3F970547"/>
    <w:rsid w:val="3FAF3DDC"/>
    <w:rsid w:val="3FDB7A9D"/>
    <w:rsid w:val="3FF25E78"/>
    <w:rsid w:val="40275D83"/>
    <w:rsid w:val="402D4028"/>
    <w:rsid w:val="40424E24"/>
    <w:rsid w:val="406A2185"/>
    <w:rsid w:val="407C0250"/>
    <w:rsid w:val="409F5D0B"/>
    <w:rsid w:val="40A25FF6"/>
    <w:rsid w:val="4145515D"/>
    <w:rsid w:val="416500CC"/>
    <w:rsid w:val="41843588"/>
    <w:rsid w:val="418E3FF7"/>
    <w:rsid w:val="41AD06CE"/>
    <w:rsid w:val="41BC6356"/>
    <w:rsid w:val="41C8325D"/>
    <w:rsid w:val="41F406CA"/>
    <w:rsid w:val="41F7672F"/>
    <w:rsid w:val="42054356"/>
    <w:rsid w:val="42663652"/>
    <w:rsid w:val="42B30ACE"/>
    <w:rsid w:val="42BC5A50"/>
    <w:rsid w:val="42C4415D"/>
    <w:rsid w:val="42DA1FFE"/>
    <w:rsid w:val="42EC1A85"/>
    <w:rsid w:val="43030F09"/>
    <w:rsid w:val="43462D95"/>
    <w:rsid w:val="43475F8D"/>
    <w:rsid w:val="436A5B87"/>
    <w:rsid w:val="43A2638A"/>
    <w:rsid w:val="43B17435"/>
    <w:rsid w:val="43D6618D"/>
    <w:rsid w:val="43FF401D"/>
    <w:rsid w:val="440033C7"/>
    <w:rsid w:val="44140F84"/>
    <w:rsid w:val="442D134F"/>
    <w:rsid w:val="443E7814"/>
    <w:rsid w:val="449A2059"/>
    <w:rsid w:val="44AB142A"/>
    <w:rsid w:val="44B0658B"/>
    <w:rsid w:val="44CD5A3F"/>
    <w:rsid w:val="44D516EE"/>
    <w:rsid w:val="452B4C96"/>
    <w:rsid w:val="455F0E66"/>
    <w:rsid w:val="457A599C"/>
    <w:rsid w:val="45BB5814"/>
    <w:rsid w:val="45DA0E86"/>
    <w:rsid w:val="4610765D"/>
    <w:rsid w:val="461D6E7A"/>
    <w:rsid w:val="46240420"/>
    <w:rsid w:val="462F48A7"/>
    <w:rsid w:val="46540F39"/>
    <w:rsid w:val="467956F8"/>
    <w:rsid w:val="46D9057E"/>
    <w:rsid w:val="46FB198D"/>
    <w:rsid w:val="46FD212A"/>
    <w:rsid w:val="4706116E"/>
    <w:rsid w:val="473113E0"/>
    <w:rsid w:val="47456100"/>
    <w:rsid w:val="477A6F6B"/>
    <w:rsid w:val="478B347D"/>
    <w:rsid w:val="480E0A81"/>
    <w:rsid w:val="48333627"/>
    <w:rsid w:val="48490DA6"/>
    <w:rsid w:val="485E4D7E"/>
    <w:rsid w:val="48856838"/>
    <w:rsid w:val="4886384B"/>
    <w:rsid w:val="48877912"/>
    <w:rsid w:val="48C418C2"/>
    <w:rsid w:val="48DD3095"/>
    <w:rsid w:val="49107D77"/>
    <w:rsid w:val="49293726"/>
    <w:rsid w:val="494E1EB4"/>
    <w:rsid w:val="496E6638"/>
    <w:rsid w:val="49744E2A"/>
    <w:rsid w:val="497965F4"/>
    <w:rsid w:val="49BB065D"/>
    <w:rsid w:val="49D218FF"/>
    <w:rsid w:val="49FC189B"/>
    <w:rsid w:val="4A0369C7"/>
    <w:rsid w:val="4A0A4CD5"/>
    <w:rsid w:val="4A3261E7"/>
    <w:rsid w:val="4A6A5847"/>
    <w:rsid w:val="4AA3589F"/>
    <w:rsid w:val="4AD44E51"/>
    <w:rsid w:val="4ADE2AF8"/>
    <w:rsid w:val="4AEC78E8"/>
    <w:rsid w:val="4AFB32C5"/>
    <w:rsid w:val="4B615221"/>
    <w:rsid w:val="4B905361"/>
    <w:rsid w:val="4B917BB9"/>
    <w:rsid w:val="4BA071F5"/>
    <w:rsid w:val="4BA4193C"/>
    <w:rsid w:val="4BE6156D"/>
    <w:rsid w:val="4BF03B16"/>
    <w:rsid w:val="4C153E89"/>
    <w:rsid w:val="4C3B412E"/>
    <w:rsid w:val="4C6620BC"/>
    <w:rsid w:val="4C664B02"/>
    <w:rsid w:val="4CAC3A92"/>
    <w:rsid w:val="4CC8688D"/>
    <w:rsid w:val="4CD76021"/>
    <w:rsid w:val="4D1C5ED8"/>
    <w:rsid w:val="4D5132E0"/>
    <w:rsid w:val="4D8337D7"/>
    <w:rsid w:val="4DA613A2"/>
    <w:rsid w:val="4DA85876"/>
    <w:rsid w:val="4DDE6C92"/>
    <w:rsid w:val="4DF11888"/>
    <w:rsid w:val="4DF6643F"/>
    <w:rsid w:val="4DFF215A"/>
    <w:rsid w:val="4E565EA6"/>
    <w:rsid w:val="4E5E19E4"/>
    <w:rsid w:val="4E764E55"/>
    <w:rsid w:val="4E990636"/>
    <w:rsid w:val="4F346A07"/>
    <w:rsid w:val="4F3B42D5"/>
    <w:rsid w:val="4F403077"/>
    <w:rsid w:val="4FAB4D2C"/>
    <w:rsid w:val="4FAF678C"/>
    <w:rsid w:val="4FBA1889"/>
    <w:rsid w:val="4FDA224F"/>
    <w:rsid w:val="4FDF04DE"/>
    <w:rsid w:val="4FED2DDF"/>
    <w:rsid w:val="4FEF7AEE"/>
    <w:rsid w:val="50095726"/>
    <w:rsid w:val="508A1C09"/>
    <w:rsid w:val="509C68AE"/>
    <w:rsid w:val="50A00E0A"/>
    <w:rsid w:val="50BB08FC"/>
    <w:rsid w:val="50CF1F61"/>
    <w:rsid w:val="511F43B8"/>
    <w:rsid w:val="512F3500"/>
    <w:rsid w:val="513348AF"/>
    <w:rsid w:val="513C653B"/>
    <w:rsid w:val="513D4B79"/>
    <w:rsid w:val="51433690"/>
    <w:rsid w:val="51B2563A"/>
    <w:rsid w:val="51D46736"/>
    <w:rsid w:val="51E52C8A"/>
    <w:rsid w:val="52071D8B"/>
    <w:rsid w:val="52254821"/>
    <w:rsid w:val="523073D5"/>
    <w:rsid w:val="52735112"/>
    <w:rsid w:val="528D06DC"/>
    <w:rsid w:val="529E498E"/>
    <w:rsid w:val="52CF0A0F"/>
    <w:rsid w:val="52D617C8"/>
    <w:rsid w:val="52FE0DB8"/>
    <w:rsid w:val="53161B10"/>
    <w:rsid w:val="53373072"/>
    <w:rsid w:val="534D2C48"/>
    <w:rsid w:val="53695580"/>
    <w:rsid w:val="53721547"/>
    <w:rsid w:val="539D5520"/>
    <w:rsid w:val="53B350FB"/>
    <w:rsid w:val="53D65619"/>
    <w:rsid w:val="53D70411"/>
    <w:rsid w:val="540E5ECC"/>
    <w:rsid w:val="546F44C9"/>
    <w:rsid w:val="5479497B"/>
    <w:rsid w:val="54F9336F"/>
    <w:rsid w:val="555E070E"/>
    <w:rsid w:val="557D324F"/>
    <w:rsid w:val="557D6927"/>
    <w:rsid w:val="55964EBA"/>
    <w:rsid w:val="559943AF"/>
    <w:rsid w:val="55AE181F"/>
    <w:rsid w:val="55E0595B"/>
    <w:rsid w:val="56010107"/>
    <w:rsid w:val="5608147C"/>
    <w:rsid w:val="560B0A66"/>
    <w:rsid w:val="561E3D77"/>
    <w:rsid w:val="564E5630"/>
    <w:rsid w:val="569620E6"/>
    <w:rsid w:val="569F1D2D"/>
    <w:rsid w:val="56A54DB1"/>
    <w:rsid w:val="56E35BB8"/>
    <w:rsid w:val="56E81E5B"/>
    <w:rsid w:val="56F9628E"/>
    <w:rsid w:val="56FA5717"/>
    <w:rsid w:val="57365F3B"/>
    <w:rsid w:val="57586B75"/>
    <w:rsid w:val="57B23D3F"/>
    <w:rsid w:val="57C71611"/>
    <w:rsid w:val="57CE5954"/>
    <w:rsid w:val="58240A08"/>
    <w:rsid w:val="583F18BE"/>
    <w:rsid w:val="584222E0"/>
    <w:rsid w:val="58435AD6"/>
    <w:rsid w:val="58621E13"/>
    <w:rsid w:val="586F0D80"/>
    <w:rsid w:val="58AA7C16"/>
    <w:rsid w:val="58B227FB"/>
    <w:rsid w:val="58B40BCA"/>
    <w:rsid w:val="593867B8"/>
    <w:rsid w:val="59577238"/>
    <w:rsid w:val="595D1F94"/>
    <w:rsid w:val="596137B4"/>
    <w:rsid w:val="59687C50"/>
    <w:rsid w:val="596A54EC"/>
    <w:rsid w:val="5979268D"/>
    <w:rsid w:val="59A230C3"/>
    <w:rsid w:val="59A31549"/>
    <w:rsid w:val="59B00B61"/>
    <w:rsid w:val="59CB6E88"/>
    <w:rsid w:val="5A04226A"/>
    <w:rsid w:val="5A2B5655"/>
    <w:rsid w:val="5A3A0502"/>
    <w:rsid w:val="5A42047A"/>
    <w:rsid w:val="5A4546CC"/>
    <w:rsid w:val="5A6E7F93"/>
    <w:rsid w:val="5B0E7C47"/>
    <w:rsid w:val="5B117010"/>
    <w:rsid w:val="5B1A089C"/>
    <w:rsid w:val="5B2643D5"/>
    <w:rsid w:val="5B3F59D4"/>
    <w:rsid w:val="5B5432A8"/>
    <w:rsid w:val="5B554385"/>
    <w:rsid w:val="5B5C27E2"/>
    <w:rsid w:val="5B656411"/>
    <w:rsid w:val="5B9626CA"/>
    <w:rsid w:val="5BDC6801"/>
    <w:rsid w:val="5BE31DCA"/>
    <w:rsid w:val="5BF5091A"/>
    <w:rsid w:val="5C1E7A31"/>
    <w:rsid w:val="5C3404F6"/>
    <w:rsid w:val="5C6838D4"/>
    <w:rsid w:val="5C937964"/>
    <w:rsid w:val="5CB30274"/>
    <w:rsid w:val="5CD27B13"/>
    <w:rsid w:val="5CD83212"/>
    <w:rsid w:val="5CEA6518"/>
    <w:rsid w:val="5D044D42"/>
    <w:rsid w:val="5D0535F0"/>
    <w:rsid w:val="5D0B2C58"/>
    <w:rsid w:val="5D1E31EF"/>
    <w:rsid w:val="5D481CEF"/>
    <w:rsid w:val="5D4A4276"/>
    <w:rsid w:val="5D4D32BD"/>
    <w:rsid w:val="5D5E0B52"/>
    <w:rsid w:val="5D904A0E"/>
    <w:rsid w:val="5DD0072E"/>
    <w:rsid w:val="5DD83CB9"/>
    <w:rsid w:val="5DF50184"/>
    <w:rsid w:val="5DFC6CCB"/>
    <w:rsid w:val="5E1F4DEA"/>
    <w:rsid w:val="5EA51863"/>
    <w:rsid w:val="5EE7529C"/>
    <w:rsid w:val="5F3B26AA"/>
    <w:rsid w:val="5F417156"/>
    <w:rsid w:val="5F4B4BE4"/>
    <w:rsid w:val="5F625880"/>
    <w:rsid w:val="5FB14CFA"/>
    <w:rsid w:val="5FBF0852"/>
    <w:rsid w:val="5FC92450"/>
    <w:rsid w:val="5FD15E6D"/>
    <w:rsid w:val="600A7A52"/>
    <w:rsid w:val="602077B4"/>
    <w:rsid w:val="60225B1F"/>
    <w:rsid w:val="603B5186"/>
    <w:rsid w:val="605421C2"/>
    <w:rsid w:val="60746053"/>
    <w:rsid w:val="60912456"/>
    <w:rsid w:val="609B762B"/>
    <w:rsid w:val="60EA4BBC"/>
    <w:rsid w:val="616F472F"/>
    <w:rsid w:val="617A3F41"/>
    <w:rsid w:val="61C613E2"/>
    <w:rsid w:val="61C90E53"/>
    <w:rsid w:val="61CC6C53"/>
    <w:rsid w:val="620A7A2F"/>
    <w:rsid w:val="6210299D"/>
    <w:rsid w:val="62182EC6"/>
    <w:rsid w:val="621A37C8"/>
    <w:rsid w:val="625958A5"/>
    <w:rsid w:val="628F5278"/>
    <w:rsid w:val="62B15464"/>
    <w:rsid w:val="62CF13EC"/>
    <w:rsid w:val="62D34586"/>
    <w:rsid w:val="62F80A91"/>
    <w:rsid w:val="633B7E2D"/>
    <w:rsid w:val="637C5773"/>
    <w:rsid w:val="637D06EB"/>
    <w:rsid w:val="63AC0D80"/>
    <w:rsid w:val="63E108E5"/>
    <w:rsid w:val="63F43FAB"/>
    <w:rsid w:val="640A2BEB"/>
    <w:rsid w:val="64186569"/>
    <w:rsid w:val="64285483"/>
    <w:rsid w:val="64381A78"/>
    <w:rsid w:val="64F753A2"/>
    <w:rsid w:val="650C3225"/>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9D679D"/>
    <w:rsid w:val="66C4311F"/>
    <w:rsid w:val="66FD35E0"/>
    <w:rsid w:val="6716573A"/>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55A53"/>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A6E90"/>
    <w:rsid w:val="6A6F611E"/>
    <w:rsid w:val="6A827B75"/>
    <w:rsid w:val="6A840BC2"/>
    <w:rsid w:val="6A906CC0"/>
    <w:rsid w:val="6A9F5EAD"/>
    <w:rsid w:val="6AA04B46"/>
    <w:rsid w:val="6ACD410B"/>
    <w:rsid w:val="6AE03838"/>
    <w:rsid w:val="6AFB29E5"/>
    <w:rsid w:val="6B07227F"/>
    <w:rsid w:val="6B0C3982"/>
    <w:rsid w:val="6B2B7E15"/>
    <w:rsid w:val="6B457993"/>
    <w:rsid w:val="6B722496"/>
    <w:rsid w:val="6B89131A"/>
    <w:rsid w:val="6B8F7565"/>
    <w:rsid w:val="6B961A5B"/>
    <w:rsid w:val="6B985891"/>
    <w:rsid w:val="6C0617E4"/>
    <w:rsid w:val="6C376E3F"/>
    <w:rsid w:val="6CAD12CC"/>
    <w:rsid w:val="6CB250F3"/>
    <w:rsid w:val="6CBF1A0D"/>
    <w:rsid w:val="6CC84898"/>
    <w:rsid w:val="6D074EAC"/>
    <w:rsid w:val="6D4B5A55"/>
    <w:rsid w:val="6D6A3BD8"/>
    <w:rsid w:val="6D734E8A"/>
    <w:rsid w:val="6D7E533B"/>
    <w:rsid w:val="6DAF296E"/>
    <w:rsid w:val="6DFF758F"/>
    <w:rsid w:val="6E120D2A"/>
    <w:rsid w:val="6E3E2D07"/>
    <w:rsid w:val="6E4D6901"/>
    <w:rsid w:val="6E906A8D"/>
    <w:rsid w:val="6E9B0DD8"/>
    <w:rsid w:val="6ED22F4B"/>
    <w:rsid w:val="6EDB54F5"/>
    <w:rsid w:val="6EE46197"/>
    <w:rsid w:val="6EEA3AFD"/>
    <w:rsid w:val="6F127145"/>
    <w:rsid w:val="6F243B76"/>
    <w:rsid w:val="6F3E3F07"/>
    <w:rsid w:val="6F4C72F5"/>
    <w:rsid w:val="6F7C1FEF"/>
    <w:rsid w:val="6FD54B20"/>
    <w:rsid w:val="70267678"/>
    <w:rsid w:val="703244B5"/>
    <w:rsid w:val="704F5BB9"/>
    <w:rsid w:val="70880520"/>
    <w:rsid w:val="71015BE7"/>
    <w:rsid w:val="71570437"/>
    <w:rsid w:val="715F13CC"/>
    <w:rsid w:val="71A028DC"/>
    <w:rsid w:val="71AC3D95"/>
    <w:rsid w:val="71E7354A"/>
    <w:rsid w:val="71FF2B82"/>
    <w:rsid w:val="721065A7"/>
    <w:rsid w:val="72262F4F"/>
    <w:rsid w:val="72404167"/>
    <w:rsid w:val="726B46CA"/>
    <w:rsid w:val="72986C22"/>
    <w:rsid w:val="72B02B60"/>
    <w:rsid w:val="72DC2FC4"/>
    <w:rsid w:val="72FD6D11"/>
    <w:rsid w:val="73065251"/>
    <w:rsid w:val="731C2EFD"/>
    <w:rsid w:val="7361339E"/>
    <w:rsid w:val="73644F8E"/>
    <w:rsid w:val="737E2D1F"/>
    <w:rsid w:val="73874401"/>
    <w:rsid w:val="73986F17"/>
    <w:rsid w:val="73A44702"/>
    <w:rsid w:val="73B56730"/>
    <w:rsid w:val="73CE2DA1"/>
    <w:rsid w:val="741E15E9"/>
    <w:rsid w:val="74583100"/>
    <w:rsid w:val="7486032B"/>
    <w:rsid w:val="74E4705C"/>
    <w:rsid w:val="74FC23B3"/>
    <w:rsid w:val="75145C3D"/>
    <w:rsid w:val="751D0546"/>
    <w:rsid w:val="754D55BC"/>
    <w:rsid w:val="754F7F3F"/>
    <w:rsid w:val="758E7251"/>
    <w:rsid w:val="759406CF"/>
    <w:rsid w:val="759A685A"/>
    <w:rsid w:val="75BB510D"/>
    <w:rsid w:val="75BE058E"/>
    <w:rsid w:val="76003B68"/>
    <w:rsid w:val="760D5605"/>
    <w:rsid w:val="764A2175"/>
    <w:rsid w:val="76995DBC"/>
    <w:rsid w:val="769E46B1"/>
    <w:rsid w:val="76C1141F"/>
    <w:rsid w:val="76CB6B21"/>
    <w:rsid w:val="76D0411E"/>
    <w:rsid w:val="770C2128"/>
    <w:rsid w:val="774C41D4"/>
    <w:rsid w:val="774F1A24"/>
    <w:rsid w:val="775532E3"/>
    <w:rsid w:val="77585489"/>
    <w:rsid w:val="779D0A98"/>
    <w:rsid w:val="77A5337F"/>
    <w:rsid w:val="77B42F9B"/>
    <w:rsid w:val="77F97C45"/>
    <w:rsid w:val="781100F3"/>
    <w:rsid w:val="78280476"/>
    <w:rsid w:val="782B0ADA"/>
    <w:rsid w:val="7833231F"/>
    <w:rsid w:val="784E58D4"/>
    <w:rsid w:val="784E6AD9"/>
    <w:rsid w:val="78517809"/>
    <w:rsid w:val="785A5064"/>
    <w:rsid w:val="789606CD"/>
    <w:rsid w:val="789A5B12"/>
    <w:rsid w:val="78A10A6B"/>
    <w:rsid w:val="78DD4D40"/>
    <w:rsid w:val="79000C5D"/>
    <w:rsid w:val="795700DA"/>
    <w:rsid w:val="79755ECD"/>
    <w:rsid w:val="79A664CD"/>
    <w:rsid w:val="7A5B7707"/>
    <w:rsid w:val="7A766991"/>
    <w:rsid w:val="7A887C50"/>
    <w:rsid w:val="7AB16D5F"/>
    <w:rsid w:val="7AB820B2"/>
    <w:rsid w:val="7ACC35B0"/>
    <w:rsid w:val="7ADA7DA8"/>
    <w:rsid w:val="7AF74591"/>
    <w:rsid w:val="7B0235FF"/>
    <w:rsid w:val="7B1150DA"/>
    <w:rsid w:val="7B3C7657"/>
    <w:rsid w:val="7B4E6F79"/>
    <w:rsid w:val="7B515A8A"/>
    <w:rsid w:val="7B993AAA"/>
    <w:rsid w:val="7BB10732"/>
    <w:rsid w:val="7BB33137"/>
    <w:rsid w:val="7BC50AEB"/>
    <w:rsid w:val="7BCB51C4"/>
    <w:rsid w:val="7BF91849"/>
    <w:rsid w:val="7C1B4A50"/>
    <w:rsid w:val="7C587F1D"/>
    <w:rsid w:val="7C5C6754"/>
    <w:rsid w:val="7C9D3270"/>
    <w:rsid w:val="7CA9484D"/>
    <w:rsid w:val="7CB4324F"/>
    <w:rsid w:val="7CC820DC"/>
    <w:rsid w:val="7CE365FC"/>
    <w:rsid w:val="7CF639DE"/>
    <w:rsid w:val="7D03683D"/>
    <w:rsid w:val="7D073A09"/>
    <w:rsid w:val="7D09181F"/>
    <w:rsid w:val="7D2C5338"/>
    <w:rsid w:val="7D2D376E"/>
    <w:rsid w:val="7D4B0427"/>
    <w:rsid w:val="7D6B1BD1"/>
    <w:rsid w:val="7D852713"/>
    <w:rsid w:val="7DE66EE4"/>
    <w:rsid w:val="7DFD02BF"/>
    <w:rsid w:val="7E004D1D"/>
    <w:rsid w:val="7E0A657E"/>
    <w:rsid w:val="7E187E7B"/>
    <w:rsid w:val="7E4F25B6"/>
    <w:rsid w:val="7E800146"/>
    <w:rsid w:val="7ECA4153"/>
    <w:rsid w:val="7ECE329C"/>
    <w:rsid w:val="7EDE1639"/>
    <w:rsid w:val="7F196AB2"/>
    <w:rsid w:val="7F556DC5"/>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
    <w:link w:val="72"/>
    <w:qFormat/>
    <w:uiPriority w:val="0"/>
    <w:pPr>
      <w:spacing w:after="120"/>
    </w:pPr>
    <w:rPr>
      <w:szCs w:val="24"/>
    </w:rPr>
  </w:style>
  <w:style w:type="paragraph" w:styleId="14">
    <w:name w:val="Body Text Indent"/>
    <w:basedOn w:val="1"/>
    <w:link w:val="57"/>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67"/>
    <w:qFormat/>
    <w:uiPriority w:val="0"/>
    <w:rPr>
      <w:rFonts w:ascii="宋体" w:hAnsi="Courier New"/>
      <w:szCs w:val="21"/>
    </w:rPr>
  </w:style>
  <w:style w:type="paragraph" w:styleId="17">
    <w:name w:val="Balloon Text"/>
    <w:basedOn w:val="1"/>
    <w:link w:val="74"/>
    <w:unhideWhenUsed/>
    <w:qFormat/>
    <w:uiPriority w:val="99"/>
    <w:rPr>
      <w:sz w:val="18"/>
      <w:szCs w:val="18"/>
    </w:rPr>
  </w:style>
  <w:style w:type="paragraph" w:styleId="18">
    <w:name w:val="footer"/>
    <w:basedOn w:val="1"/>
    <w:link w:val="68"/>
    <w:unhideWhenUsed/>
    <w:qFormat/>
    <w:uiPriority w:val="99"/>
    <w:pPr>
      <w:tabs>
        <w:tab w:val="center" w:pos="4153"/>
        <w:tab w:val="right" w:pos="8306"/>
      </w:tabs>
      <w:snapToGrid w:val="0"/>
      <w:jc w:val="left"/>
    </w:pPr>
    <w:rPr>
      <w:sz w:val="18"/>
      <w:szCs w:val="18"/>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Emphasis"/>
    <w:basedOn w:val="26"/>
    <w:qFormat/>
    <w:uiPriority w:val="20"/>
    <w:rPr>
      <w:i/>
    </w:rPr>
  </w:style>
  <w:style w:type="character" w:styleId="28">
    <w:name w:val="Hyperlink"/>
    <w:qFormat/>
    <w:uiPriority w:val="99"/>
    <w:rPr>
      <w:color w:val="0000FF"/>
      <w:u w:val="single"/>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0"/>
    <w:basedOn w:val="30"/>
    <w:next w:val="30"/>
    <w:unhideWhenUsed/>
    <w:qFormat/>
    <w:uiPriority w:val="99"/>
    <w:pPr>
      <w:spacing w:line="408" w:lineRule="atLeast"/>
    </w:pPr>
    <w:rPr>
      <w:rFonts w:hint="default"/>
    </w:rPr>
  </w:style>
  <w:style w:type="paragraph" w:customStyle="1" w:styleId="32">
    <w:name w:val="CM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Table Paragraph"/>
    <w:basedOn w:val="1"/>
    <w:qFormat/>
    <w:uiPriority w:val="1"/>
    <w:rPr>
      <w:rFonts w:ascii="宋体" w:hAnsi="宋体" w:cs="宋体"/>
      <w:lang w:val="zh-CN" w:bidi="zh-CN"/>
    </w:rPr>
  </w:style>
  <w:style w:type="paragraph" w:customStyle="1" w:styleId="35">
    <w:name w:val="List Paragraph"/>
    <w:basedOn w:val="1"/>
    <w:link w:val="62"/>
    <w:qFormat/>
    <w:uiPriority w:val="0"/>
    <w:pPr>
      <w:ind w:firstLine="420" w:firstLineChars="200"/>
    </w:pPr>
    <w:rPr>
      <w:szCs w:val="20"/>
    </w:rPr>
  </w:style>
  <w:style w:type="paragraph" w:customStyle="1" w:styleId="36">
    <w:name w:val="Char Char Char Char"/>
    <w:basedOn w:val="1"/>
    <w:qFormat/>
    <w:uiPriority w:val="0"/>
    <w:pPr>
      <w:widowControl/>
      <w:spacing w:after="160" w:line="240" w:lineRule="exact"/>
      <w:jc w:val="left"/>
    </w:pPr>
    <w:rPr>
      <w:szCs w:val="24"/>
    </w:rPr>
  </w:style>
  <w:style w:type="paragraph" w:customStyle="1" w:styleId="37">
    <w:name w:val="CM16"/>
    <w:basedOn w:val="30"/>
    <w:next w:val="30"/>
    <w:unhideWhenUsed/>
    <w:qFormat/>
    <w:uiPriority w:val="99"/>
    <w:pPr>
      <w:spacing w:line="411" w:lineRule="atLeast"/>
    </w:pPr>
    <w:rPr>
      <w:rFonts w:hint="default"/>
    </w:rPr>
  </w:style>
  <w:style w:type="paragraph" w:customStyle="1" w:styleId="38">
    <w:name w:val="CM13"/>
    <w:basedOn w:val="30"/>
    <w:next w:val="30"/>
    <w:unhideWhenUsed/>
    <w:qFormat/>
    <w:uiPriority w:val="99"/>
    <w:pPr>
      <w:spacing w:line="408" w:lineRule="atLeast"/>
    </w:pPr>
    <w:rPr>
      <w:rFonts w:hint="default"/>
    </w:rPr>
  </w:style>
  <w:style w:type="paragraph" w:customStyle="1" w:styleId="39">
    <w:name w:val="CM27"/>
    <w:basedOn w:val="30"/>
    <w:next w:val="30"/>
    <w:unhideWhenUsed/>
    <w:qFormat/>
    <w:uiPriority w:val="99"/>
    <w:pPr>
      <w:spacing w:line="411" w:lineRule="atLeast"/>
    </w:pPr>
    <w:rPr>
      <w:rFonts w:hint="default"/>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CM5"/>
    <w:basedOn w:val="30"/>
    <w:next w:val="30"/>
    <w:unhideWhenUsed/>
    <w:qFormat/>
    <w:uiPriority w:val="99"/>
    <w:pPr>
      <w:spacing w:line="411" w:lineRule="atLeast"/>
    </w:pPr>
    <w:rPr>
      <w:rFonts w:hint="default"/>
    </w:rPr>
  </w:style>
  <w:style w:type="paragraph" w:customStyle="1" w:styleId="43">
    <w:name w:val="列出段落1"/>
    <w:basedOn w:val="1"/>
    <w:qFormat/>
    <w:uiPriority w:val="0"/>
    <w:pPr>
      <w:ind w:firstLine="420" w:firstLineChars="200"/>
    </w:p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p0"/>
    <w:basedOn w:val="1"/>
    <w:qFormat/>
    <w:uiPriority w:val="99"/>
    <w:pPr>
      <w:widowControl/>
      <w:jc w:val="left"/>
    </w:pPr>
    <w:rPr>
      <w:rFonts w:cs="宋体"/>
      <w:kern w:val="0"/>
      <w:szCs w:val="21"/>
    </w:rPr>
  </w:style>
  <w:style w:type="paragraph" w:customStyle="1" w:styleId="46">
    <w:name w:val="CM9"/>
    <w:basedOn w:val="30"/>
    <w:next w:val="30"/>
    <w:unhideWhenUsed/>
    <w:qFormat/>
    <w:uiPriority w:val="99"/>
    <w:pPr>
      <w:spacing w:line="408" w:lineRule="atLeast"/>
    </w:pPr>
    <w:rPr>
      <w:rFonts w:hint="default"/>
    </w:rPr>
  </w:style>
  <w:style w:type="paragraph" w:customStyle="1" w:styleId="47">
    <w:name w:val="CM8"/>
    <w:basedOn w:val="30"/>
    <w:next w:val="30"/>
    <w:unhideWhenUsed/>
    <w:qFormat/>
    <w:uiPriority w:val="99"/>
    <w:pPr>
      <w:spacing w:line="408" w:lineRule="atLeast"/>
    </w:pPr>
    <w:rPr>
      <w:rFonts w:hint="default"/>
    </w:rPr>
  </w:style>
  <w:style w:type="paragraph" w:customStyle="1" w:styleId="4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_Style 4"/>
    <w:basedOn w:val="1"/>
    <w:qFormat/>
    <w:uiPriority w:val="34"/>
    <w:pPr>
      <w:ind w:firstLine="420" w:firstLineChars="200"/>
    </w:pPr>
  </w:style>
  <w:style w:type="paragraph" w:customStyle="1" w:styleId="51">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2">
    <w:name w:val="Body Text First Indent 2"/>
    <w:basedOn w:val="53"/>
    <w:qFormat/>
    <w:uiPriority w:val="0"/>
    <w:pPr>
      <w:ind w:firstLine="420" w:firstLineChars="200"/>
    </w:pPr>
    <w:rPr>
      <w:kern w:val="2"/>
      <w:sz w:val="21"/>
      <w:szCs w:val="24"/>
    </w:rPr>
  </w:style>
  <w:style w:type="paragraph" w:customStyle="1" w:styleId="53">
    <w:name w:val="Body Text Indent"/>
    <w:basedOn w:val="1"/>
    <w:qFormat/>
    <w:uiPriority w:val="0"/>
    <w:pPr>
      <w:spacing w:after="120" w:afterLines="0"/>
      <w:ind w:left="420" w:leftChars="200"/>
    </w:pPr>
    <w:rPr>
      <w:kern w:val="2"/>
      <w:sz w:val="21"/>
      <w:szCs w:val="24"/>
    </w:rPr>
  </w:style>
  <w:style w:type="paragraph" w:customStyle="1" w:styleId="54">
    <w:name w:val="Plain Text"/>
    <w:basedOn w:val="1"/>
    <w:qFormat/>
    <w:uiPriority w:val="0"/>
    <w:rPr>
      <w:rFonts w:ascii="宋体" w:hAnsi="Courier New" w:eastAsia="宋体" w:cs="Courier New"/>
      <w:kern w:val="2"/>
      <w:sz w:val="21"/>
      <w:szCs w:val="21"/>
      <w:lang w:val="en-US" w:eastAsia="zh-CN"/>
    </w:rPr>
  </w:style>
  <w:style w:type="paragraph" w:customStyle="1" w:styleId="55">
    <w:name w:val="纯文本 Char Char"/>
    <w:basedOn w:val="1"/>
    <w:qFormat/>
    <w:uiPriority w:val="0"/>
    <w:rPr>
      <w:rFonts w:ascii="宋体" w:hAnsi="Courier New" w:cs="Courier New"/>
      <w:szCs w:val="21"/>
    </w:rPr>
  </w:style>
  <w:style w:type="character" w:customStyle="1" w:styleId="56">
    <w:name w:val="标题 6 Char"/>
    <w:link w:val="7"/>
    <w:qFormat/>
    <w:uiPriority w:val="1"/>
    <w:rPr>
      <w:rFonts w:ascii="宋体" w:hAnsi="宋体" w:eastAsia="宋体" w:cs="宋体"/>
      <w:b/>
      <w:bCs/>
      <w:sz w:val="36"/>
      <w:szCs w:val="36"/>
      <w:lang w:val="zh-CN" w:eastAsia="zh-CN" w:bidi="zh-CN"/>
    </w:rPr>
  </w:style>
  <w:style w:type="character" w:customStyle="1" w:styleId="57">
    <w:name w:val="正文文本缩进 Char1"/>
    <w:link w:val="14"/>
    <w:qFormat/>
    <w:uiPriority w:val="0"/>
    <w:rPr>
      <w:kern w:val="2"/>
      <w:sz w:val="21"/>
      <w:szCs w:val="24"/>
    </w:rPr>
  </w:style>
  <w:style w:type="character" w:customStyle="1" w:styleId="58">
    <w:name w:val="标题 4 Char"/>
    <w:link w:val="6"/>
    <w:qFormat/>
    <w:uiPriority w:val="0"/>
    <w:rPr>
      <w:rFonts w:ascii="Arial" w:hAnsi="Arial" w:eastAsia="黑体"/>
      <w:b/>
      <w:sz w:val="28"/>
    </w:rPr>
  </w:style>
  <w:style w:type="character" w:customStyle="1" w:styleId="59">
    <w:name w:val="纯文本 Char"/>
    <w:qFormat/>
    <w:uiPriority w:val="0"/>
    <w:rPr>
      <w:rFonts w:ascii="宋体" w:hAnsi="Courier New" w:eastAsia="宋体" w:cs="Courier New"/>
      <w:kern w:val="2"/>
      <w:sz w:val="21"/>
      <w:szCs w:val="21"/>
    </w:rPr>
  </w:style>
  <w:style w:type="character" w:customStyle="1" w:styleId="60">
    <w:name w:val="font51"/>
    <w:basedOn w:val="26"/>
    <w:qFormat/>
    <w:uiPriority w:val="0"/>
    <w:rPr>
      <w:rFonts w:hint="eastAsia" w:ascii="宋体" w:hAnsi="宋体" w:eastAsia="宋体" w:cs="宋体"/>
      <w:color w:val="000000"/>
      <w:sz w:val="18"/>
      <w:szCs w:val="18"/>
      <w:u w:val="none"/>
    </w:rPr>
  </w:style>
  <w:style w:type="character" w:customStyle="1" w:styleId="61">
    <w:name w:val="font21"/>
    <w:basedOn w:val="26"/>
    <w:qFormat/>
    <w:uiPriority w:val="0"/>
    <w:rPr>
      <w:rFonts w:hint="eastAsia" w:ascii="黑体" w:hAnsi="宋体" w:eastAsia="黑体" w:cs="黑体"/>
      <w:b/>
      <w:color w:val="000000"/>
      <w:sz w:val="28"/>
      <w:szCs w:val="28"/>
      <w:u w:val="none"/>
    </w:rPr>
  </w:style>
  <w:style w:type="character" w:customStyle="1" w:styleId="62">
    <w:name w:val="列出段落 Char"/>
    <w:link w:val="35"/>
    <w:qFormat/>
    <w:locked/>
    <w:uiPriority w:val="0"/>
    <w:rPr>
      <w:rFonts w:ascii="Calibri" w:hAnsi="Calibri" w:eastAsia="宋体" w:cs="Times New Roman"/>
      <w:kern w:val="2"/>
      <w:sz w:val="21"/>
    </w:rPr>
  </w:style>
  <w:style w:type="character" w:customStyle="1" w:styleId="63">
    <w:name w:val="font01"/>
    <w:basedOn w:val="26"/>
    <w:qFormat/>
    <w:uiPriority w:val="0"/>
    <w:rPr>
      <w:rFonts w:ascii="Arial" w:hAnsi="Arial" w:cs="Arial"/>
      <w:b/>
      <w:color w:val="000000"/>
      <w:sz w:val="28"/>
      <w:szCs w:val="28"/>
      <w:u w:val="none"/>
    </w:rPr>
  </w:style>
  <w:style w:type="character" w:customStyle="1" w:styleId="64">
    <w:name w:val="标题 3 Char"/>
    <w:link w:val="5"/>
    <w:qFormat/>
    <w:uiPriority w:val="0"/>
    <w:rPr>
      <w:rFonts w:ascii="Calibri" w:hAnsi="Calibri" w:eastAsia="宋体" w:cs="Times New Roman"/>
      <w:b/>
      <w:bCs/>
      <w:kern w:val="2"/>
      <w:sz w:val="32"/>
      <w:szCs w:val="32"/>
    </w:rPr>
  </w:style>
  <w:style w:type="character" w:customStyle="1" w:styleId="65">
    <w:name w:val="页眉 Char"/>
    <w:link w:val="19"/>
    <w:qFormat/>
    <w:uiPriority w:val="99"/>
    <w:rPr>
      <w:rFonts w:eastAsia="宋体"/>
      <w:kern w:val="2"/>
      <w:sz w:val="18"/>
      <w:szCs w:val="18"/>
    </w:rPr>
  </w:style>
  <w:style w:type="character" w:customStyle="1" w:styleId="66">
    <w:name w:val="正文文本缩进 Char"/>
    <w:semiHidden/>
    <w:qFormat/>
    <w:uiPriority w:val="99"/>
    <w:rPr>
      <w:rFonts w:ascii="Calibri" w:hAnsi="Calibri" w:eastAsia="宋体" w:cs="Times New Roman"/>
      <w:kern w:val="2"/>
      <w:sz w:val="21"/>
    </w:rPr>
  </w:style>
  <w:style w:type="character" w:customStyle="1" w:styleId="67">
    <w:name w:val="纯文本 Char1"/>
    <w:link w:val="16"/>
    <w:qFormat/>
    <w:uiPriority w:val="0"/>
    <w:rPr>
      <w:rFonts w:ascii="宋体" w:hAnsi="Courier New" w:eastAsia="宋体" w:cs="Courier New"/>
      <w:kern w:val="2"/>
      <w:sz w:val="21"/>
      <w:szCs w:val="21"/>
    </w:rPr>
  </w:style>
  <w:style w:type="character" w:customStyle="1" w:styleId="68">
    <w:name w:val="页脚 Char1"/>
    <w:link w:val="18"/>
    <w:qFormat/>
    <w:uiPriority w:val="99"/>
    <w:rPr>
      <w:rFonts w:eastAsia="宋体"/>
      <w:kern w:val="2"/>
      <w:sz w:val="18"/>
      <w:szCs w:val="18"/>
    </w:rPr>
  </w:style>
  <w:style w:type="character" w:customStyle="1" w:styleId="69">
    <w:name w:val="font11"/>
    <w:basedOn w:val="26"/>
    <w:qFormat/>
    <w:uiPriority w:val="0"/>
    <w:rPr>
      <w:rFonts w:hint="eastAsia" w:ascii="宋体" w:hAnsi="宋体" w:eastAsia="宋体" w:cs="宋体"/>
      <w:color w:val="000000"/>
      <w:sz w:val="18"/>
      <w:szCs w:val="18"/>
      <w:u w:val="none"/>
    </w:rPr>
  </w:style>
  <w:style w:type="character" w:customStyle="1" w:styleId="70">
    <w:name w:val="font41"/>
    <w:basedOn w:val="26"/>
    <w:qFormat/>
    <w:uiPriority w:val="0"/>
    <w:rPr>
      <w:rFonts w:hint="default" w:ascii="Times New Roman" w:hAnsi="Times New Roman" w:cs="Times New Roman"/>
      <w:color w:val="000000"/>
      <w:sz w:val="18"/>
      <w:szCs w:val="18"/>
      <w:u w:val="none"/>
    </w:rPr>
  </w:style>
  <w:style w:type="character" w:customStyle="1" w:styleId="71">
    <w:name w:val="页脚 Char"/>
    <w:qFormat/>
    <w:uiPriority w:val="99"/>
    <w:rPr>
      <w:lang w:eastAsia="zh-CN"/>
    </w:rPr>
  </w:style>
  <w:style w:type="character" w:customStyle="1" w:styleId="72">
    <w:name w:val="正文文本 Char"/>
    <w:link w:val="13"/>
    <w:qFormat/>
    <w:uiPriority w:val="0"/>
    <w:rPr>
      <w:kern w:val="2"/>
      <w:sz w:val="21"/>
      <w:szCs w:val="24"/>
    </w:rPr>
  </w:style>
  <w:style w:type="character" w:customStyle="1" w:styleId="73">
    <w:name w:val="正文文本 Char1"/>
    <w:semiHidden/>
    <w:qFormat/>
    <w:uiPriority w:val="99"/>
    <w:rPr>
      <w:rFonts w:ascii="Calibri" w:hAnsi="Calibri" w:eastAsia="宋体" w:cs="Times New Roman"/>
      <w:kern w:val="2"/>
      <w:sz w:val="21"/>
    </w:rPr>
  </w:style>
  <w:style w:type="character" w:customStyle="1" w:styleId="74">
    <w:name w:val="批注框文本 Char"/>
    <w:link w:val="17"/>
    <w:semiHidden/>
    <w:qFormat/>
    <w:uiPriority w:val="99"/>
    <w:rPr>
      <w:rFonts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57</TotalTime>
  <ScaleCrop>false</ScaleCrop>
  <LinksUpToDate>false</LinksUpToDate>
  <CharactersWithSpaces>85087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心有林夕</cp:lastModifiedBy>
  <cp:lastPrinted>2021-11-22T02:11:00Z</cp:lastPrinted>
  <dcterms:modified xsi:type="dcterms:W3CDTF">2021-11-22T07:57:01Z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SaveFontToCloudKey">
    <vt:lpwstr>23878488_btnclosed</vt:lpwstr>
  </property>
  <property fmtid="{D5CDD505-2E9C-101B-9397-08002B2CF9AE}" pid="4" name="ICV">
    <vt:lpwstr>69C8EFEC28BA4061808C6EB4E4018D4B</vt:lpwstr>
  </property>
</Properties>
</file>