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r>
        <w:rPr>
          <w:rFonts w:hint="eastAsia" w:ascii="仿宋_GB2312" w:hAnsi="黑体" w:cs="黑体"/>
          <w:b/>
          <w:bCs/>
          <w:sz w:val="72"/>
          <w:szCs w:val="72"/>
        </w:rPr>
        <w:drawing>
          <wp:anchor distT="0" distB="0" distL="0" distR="0" simplePos="0" relativeHeight="251659264" behindDoc="0" locked="0" layoutInCell="1" allowOverlap="1">
            <wp:simplePos x="0" y="0"/>
            <wp:positionH relativeFrom="column">
              <wp:posOffset>276225</wp:posOffset>
            </wp:positionH>
            <wp:positionV relativeFrom="paragraph">
              <wp:posOffset>-146050</wp:posOffset>
            </wp:positionV>
            <wp:extent cx="709930" cy="513080"/>
            <wp:effectExtent l="0" t="0" r="6350" b="508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0"/>
          <w:sz w:val="44"/>
          <w:szCs w:val="44"/>
          <w:highlight w:val="none"/>
          <w:lang w:val="en-US" w:eastAsia="zh-CN"/>
        </w:rPr>
      </w:pPr>
      <w:r>
        <w:rPr>
          <w:rFonts w:hint="eastAsia" w:ascii="黑体" w:hAnsi="黑体" w:eastAsia="黑体" w:cs="黑体"/>
          <w:b/>
          <w:bCs/>
          <w:color w:val="auto"/>
          <w:kern w:val="0"/>
          <w:sz w:val="44"/>
          <w:szCs w:val="44"/>
          <w:highlight w:val="none"/>
          <w:lang w:val="en-US" w:eastAsia="zh-CN"/>
        </w:rPr>
        <w:t>川北养护片区2022年度专项养护工程交通管制劳务服务项目</w:t>
      </w: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黑体" w:hAnsi="黑体" w:eastAsia="黑体" w:cs="黑体"/>
          <w:b/>
          <w:bCs/>
          <w:color w:val="auto"/>
          <w:kern w:val="0"/>
          <w:sz w:val="44"/>
          <w:szCs w:val="44"/>
          <w:highlight w:val="none"/>
          <w:lang w:val="en-US"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黑体" w:hAnsi="黑体" w:eastAsia="黑体" w:cs="黑体"/>
          <w:b/>
          <w:bCs/>
          <w:color w:val="auto"/>
          <w:kern w:val="0"/>
          <w:sz w:val="44"/>
          <w:szCs w:val="44"/>
          <w:highlight w:val="none"/>
        </w:rPr>
        <w:t xml:space="preserve">招 标 </w:t>
      </w:r>
      <w:r>
        <w:rPr>
          <w:rFonts w:hint="eastAsia" w:ascii="黑体" w:hAnsi="黑体" w:eastAsia="黑体" w:cs="黑体"/>
          <w:b/>
          <w:bCs/>
          <w:color w:val="auto"/>
          <w:kern w:val="0"/>
          <w:sz w:val="44"/>
          <w:szCs w:val="44"/>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rPr>
          <w:rFonts w:cs="仿宋"/>
          <w:color w:val="auto"/>
          <w:sz w:val="28"/>
          <w:szCs w:val="28"/>
          <w:highlight w:val="none"/>
        </w:rPr>
      </w:pPr>
    </w:p>
    <w:p>
      <w:pPr>
        <w:rPr>
          <w:rFonts w:cs="仿宋"/>
          <w:color w:val="auto"/>
          <w:sz w:val="28"/>
          <w:szCs w:val="28"/>
          <w:highlight w:val="none"/>
        </w:rPr>
      </w:pPr>
    </w:p>
    <w:p>
      <w:pPr>
        <w:pStyle w:val="2"/>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2</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4</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pStyle w:val="2"/>
        <w:rPr>
          <w:color w:val="auto"/>
          <w:highlight w:val="none"/>
        </w:rPr>
      </w:pPr>
    </w:p>
    <w:p>
      <w:pPr>
        <w:rPr>
          <w:color w:val="auto"/>
          <w:highlight w:val="none"/>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val="en-US" w:eastAsia="zh-CN"/>
        </w:rPr>
        <w:t>川北养护片区2022年度专项养护工程交通管制劳务服务项目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12"/>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r>
        <w:rPr>
          <w:b/>
          <w:sz w:val="24"/>
        </w:rPr>
        <w:t>项目概况</w:t>
      </w:r>
    </w:p>
    <w:p>
      <w:pPr>
        <w:pStyle w:val="12"/>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left"/>
        <w:textAlignment w:val="auto"/>
        <w:rPr>
          <w:b/>
          <w:sz w:val="24"/>
        </w:rPr>
      </w:pPr>
      <w:r>
        <w:rPr>
          <w:b/>
          <w:spacing w:val="-4"/>
          <w:sz w:val="24"/>
        </w:rPr>
        <w:t>工程概况：</w:t>
      </w:r>
    </w:p>
    <w:p>
      <w:pPr>
        <w:keepNext w:val="0"/>
        <w:keepLines w:val="0"/>
        <w:widowControl/>
        <w:suppressLineNumbers w:val="0"/>
        <w:spacing w:line="360" w:lineRule="auto"/>
        <w:ind w:firstLine="480" w:firstLineChars="200"/>
        <w:jc w:val="both"/>
        <w:rPr>
          <w:rFonts w:hint="default" w:cs="Times New Roman"/>
          <w:kern w:val="2"/>
          <w:sz w:val="24"/>
          <w:szCs w:val="32"/>
          <w:lang w:val="en-US" w:eastAsia="zh-CN" w:bidi="ar-SA"/>
        </w:rPr>
      </w:pPr>
      <w:r>
        <w:rPr>
          <w:rFonts w:hint="eastAsia" w:cs="Times New Roman"/>
          <w:kern w:val="2"/>
          <w:sz w:val="24"/>
          <w:szCs w:val="32"/>
          <w:lang w:val="en-US" w:eastAsia="zh-CN" w:bidi="ar-SA"/>
        </w:rPr>
        <w:t>四川省交通建设集团股份有限公司川北养护片区主要承建高速公路专项养护工程施工，包括路基、桥梁、路面、隧道养护工程，管养路段包括广巴高速公路、G5京昆高速公路绵阳磨家至广元棋盘关段、广甘高速公路罗家沟枢纽至姚渡段、巴南高速公路、巴陕高速公路。本项目主要服务内容为：川北养护片区2022年度专项养护工程交通管制服务，包含标志标牌、锥桶等交通管制设施的安装、摆放、维护、拆除、回收，交通管制协管人员等。</w:t>
      </w:r>
    </w:p>
    <w:p>
      <w:pPr>
        <w:pStyle w:val="3"/>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12"/>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both"/>
        <w:textAlignment w:val="auto"/>
        <w:rPr>
          <w:sz w:val="24"/>
          <w:szCs w:val="32"/>
          <w:highlight w:val="none"/>
        </w:rPr>
      </w:pPr>
      <w:r>
        <w:rPr>
          <w:rFonts w:hint="eastAsia"/>
          <w:sz w:val="24"/>
          <w:szCs w:val="32"/>
          <w:lang w:val="en-US" w:eastAsia="zh-CN"/>
        </w:rPr>
        <w:t xml:space="preserve">       </w:t>
      </w:r>
      <w:r>
        <w:rPr>
          <w:sz w:val="24"/>
          <w:szCs w:val="32"/>
        </w:rPr>
        <w:t>本次招标</w:t>
      </w:r>
      <w:r>
        <w:rPr>
          <w:rFonts w:hint="eastAsia"/>
          <w:sz w:val="24"/>
          <w:szCs w:val="32"/>
          <w:lang w:val="en-US" w:eastAsia="zh-CN"/>
        </w:rPr>
        <w:t>内容</w:t>
      </w:r>
      <w:r>
        <w:rPr>
          <w:sz w:val="24"/>
          <w:szCs w:val="32"/>
        </w:rPr>
        <w:t>为</w:t>
      </w:r>
      <w:r>
        <w:rPr>
          <w:rFonts w:hint="eastAsia"/>
          <w:sz w:val="24"/>
          <w:szCs w:val="32"/>
          <w:lang w:val="en-US" w:eastAsia="zh-CN"/>
        </w:rPr>
        <w:t>川北养护片区2022年度专项养护工程交通管制劳务服务项目</w:t>
      </w:r>
      <w:r>
        <w:rPr>
          <w:sz w:val="24"/>
          <w:szCs w:val="32"/>
        </w:rPr>
        <w:t>。本次招标共计</w:t>
      </w:r>
      <w:r>
        <w:rPr>
          <w:rFonts w:hint="eastAsia"/>
          <w:sz w:val="24"/>
          <w:szCs w:val="32"/>
          <w:lang w:val="en-US" w:eastAsia="zh-CN"/>
        </w:rPr>
        <w:t>1</w:t>
      </w:r>
      <w:r>
        <w:rPr>
          <w:sz w:val="24"/>
          <w:szCs w:val="32"/>
        </w:rPr>
        <w:t>个分段，</w:t>
      </w:r>
      <w:r>
        <w:rPr>
          <w:rFonts w:hint="eastAsia"/>
          <w:sz w:val="24"/>
          <w:szCs w:val="32"/>
          <w:lang w:val="en-US" w:eastAsia="zh-CN"/>
        </w:rPr>
        <w:t>标段号：2022-CB-03。</w:t>
      </w:r>
      <w:r>
        <w:rPr>
          <w:sz w:val="24"/>
          <w:szCs w:val="32"/>
        </w:rPr>
        <w:t>开工时间以业主开工令为准，</w:t>
      </w:r>
      <w:r>
        <w:rPr>
          <w:rFonts w:hint="eastAsia"/>
          <w:sz w:val="24"/>
          <w:szCs w:val="32"/>
          <w:lang w:val="en-US" w:eastAsia="zh-CN"/>
        </w:rPr>
        <w:t>服务期限根据川北养护片区2022年度专项养护工程施工时间确定</w:t>
      </w:r>
      <w:r>
        <w:rPr>
          <w:sz w:val="24"/>
          <w:szCs w:val="32"/>
          <w:highlight w:val="none"/>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1</w:t>
      </w:r>
      <w:r>
        <w:rPr>
          <w:b/>
          <w:sz w:val="24"/>
        </w:rPr>
        <w:t>质量</w:t>
      </w:r>
      <w:r>
        <w:rPr>
          <w:rFonts w:hint="eastAsia"/>
          <w:b/>
          <w:sz w:val="24"/>
          <w:lang w:val="en-US" w:eastAsia="zh-CN"/>
        </w:rPr>
        <w:t>要求</w:t>
      </w:r>
      <w:r>
        <w:rPr>
          <w:b/>
          <w:sz w:val="24"/>
        </w:rPr>
        <w:t>：</w:t>
      </w:r>
    </w:p>
    <w:p>
      <w:pPr>
        <w:keepNext w:val="0"/>
        <w:keepLines w:val="0"/>
        <w:pageBreakBefore w:val="0"/>
        <w:widowControl w:val="0"/>
        <w:kinsoku/>
        <w:wordWrap/>
        <w:overflowPunct/>
        <w:topLinePunct w:val="0"/>
        <w:bidi w:val="0"/>
        <w:snapToGrid/>
        <w:spacing w:line="360" w:lineRule="auto"/>
        <w:ind w:left="0" w:right="0" w:firstLine="472" w:firstLineChars="200"/>
        <w:jc w:val="both"/>
        <w:textAlignment w:val="auto"/>
        <w:rPr>
          <w:spacing w:val="-2"/>
          <w:sz w:val="24"/>
        </w:rPr>
      </w:pPr>
      <w:r>
        <w:rPr>
          <w:rFonts w:hint="eastAsia"/>
          <w:spacing w:val="-2"/>
          <w:sz w:val="24"/>
          <w:lang w:val="en-US" w:eastAsia="zh-CN"/>
        </w:rPr>
        <w:t>符合GB 5768.4-2017标准</w:t>
      </w:r>
      <w:r>
        <w:rPr>
          <w:spacing w:val="-2"/>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2</w:t>
      </w:r>
      <w:r>
        <w:rPr>
          <w:b/>
          <w:sz w:val="24"/>
        </w:rPr>
        <w:t>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w:t>
      </w:r>
      <w:r>
        <w:rPr>
          <w:rFonts w:hint="eastAsia"/>
          <w:b/>
          <w:sz w:val="24"/>
          <w:lang w:val="en-US" w:eastAsia="zh-CN"/>
        </w:rPr>
        <w:t>3</w:t>
      </w:r>
      <w:r>
        <w:rPr>
          <w:b/>
          <w:sz w:val="24"/>
        </w:rPr>
        <w:t>缺陷责任期：</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b/>
          <w:sz w:val="24"/>
          <w:szCs w:val="32"/>
        </w:rPr>
      </w:pPr>
      <w:r>
        <w:rPr>
          <w:rFonts w:hint="eastAsia" w:cs="Times New Roman"/>
          <w:kern w:val="2"/>
          <w:sz w:val="24"/>
          <w:szCs w:val="22"/>
          <w:lang w:val="en-US" w:eastAsia="zh-CN" w:bidi="ar-SA"/>
        </w:rPr>
        <w:t>养护专项工程施工期间，随时保证交通管制设施安装摆放符合现行规范要求，工程施工后即拆除回收交通管制设施</w:t>
      </w:r>
      <w:r>
        <w:rPr>
          <w:rFonts w:ascii="Times New Roman" w:hAnsi="Times New Roman" w:eastAsia="宋体" w:cs="Times New Roman"/>
          <w:kern w:val="2"/>
          <w:sz w:val="24"/>
          <w:szCs w:val="22"/>
          <w:lang w:val="en-US" w:eastAsia="zh-CN" w:bidi="ar-SA"/>
        </w:rPr>
        <w:t>。</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3"/>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12"/>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具有独立法人资格，持有有效的营业执照、安全生产许可证、基本账户开户许可证，</w:t>
      </w:r>
      <w:r>
        <w:rPr>
          <w:rFonts w:hint="eastAsia"/>
          <w:sz w:val="24"/>
          <w:szCs w:val="32"/>
          <w:lang w:val="en-US" w:eastAsia="zh-CN"/>
        </w:rPr>
        <w:t>四川省交通建设集团</w:t>
      </w:r>
      <w:r>
        <w:rPr>
          <w:sz w:val="24"/>
          <w:szCs w:val="32"/>
        </w:rPr>
        <w:t>股份有限公司《合格协作方库》内单位。</w:t>
      </w:r>
    </w:p>
    <w:p>
      <w:pPr>
        <w:pStyle w:val="12"/>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（1）资质要求具有政府部分颁发的施工劳务资质或公路工程施工总承包叁级及以上资质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（2）业绩要求：5年内（2017年1月1日至今，以合同签订时间为准）具有1个及以上公路保通服务业绩或高速公路养护施工业绩。</w:t>
      </w:r>
    </w:p>
    <w:p>
      <w:pPr>
        <w:pStyle w:val="3"/>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3"/>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w:t>
      </w:r>
    </w:p>
    <w:p>
      <w:pPr>
        <w:pStyle w:val="3"/>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b w:val="0"/>
          <w:spacing w:val="-16"/>
          <w:u w:val="single"/>
        </w:rPr>
        <w:t>否</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3"/>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1</w:t>
      </w:r>
      <w:r>
        <w:rPr>
          <w:sz w:val="24"/>
          <w:szCs w:val="32"/>
        </w:rPr>
        <w:t xml:space="preserve"> 万元的投标保证金。</w:t>
      </w:r>
    </w:p>
    <w:p>
      <w:pPr>
        <w:pStyle w:val="3"/>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3"/>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12"/>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80%缴纳</w:t>
      </w:r>
      <w:r>
        <w:rPr>
          <w:rFonts w:hint="eastAsia"/>
          <w:sz w:val="24"/>
          <w:szCs w:val="32"/>
          <w:lang w:eastAsia="zh-CN"/>
        </w:rPr>
        <w:t>，</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履约保证金按 60%缴纳、</w:t>
      </w:r>
      <w:r>
        <w:rPr>
          <w:rFonts w:hint="eastAsia"/>
          <w:sz w:val="24"/>
          <w:szCs w:val="32"/>
          <w:lang w:val="en-US" w:eastAsia="zh-CN"/>
        </w:rPr>
        <w:t>免交</w:t>
      </w:r>
      <w:r>
        <w:rPr>
          <w:sz w:val="24"/>
          <w:szCs w:val="32"/>
        </w:rPr>
        <w:t>投标保证金。</w:t>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21</w:t>
      </w:r>
      <w:r>
        <w:rPr>
          <w:sz w:val="24"/>
          <w:szCs w:val="32"/>
        </w:rPr>
        <w:t>年度“AA”或“A”信用等级且施工资质为总承包一级及以上的投标人，本年度内信用等级按 A 级处理。</w:t>
      </w:r>
    </w:p>
    <w:p>
      <w:pPr>
        <w:pStyle w:val="3"/>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12"/>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w:t>
      </w:r>
    </w:p>
    <w:p>
      <w:pPr>
        <w:pStyle w:val="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rFonts w:ascii="宋体" w:hAnsi="宋体" w:eastAsia="宋体" w:cs="宋体"/>
          <w:sz w:val="24"/>
          <w:szCs w:val="24"/>
          <w:u w:val="none"/>
        </w:rPr>
      </w:pPr>
      <w:r>
        <w:rPr>
          <w:spacing w:val="-1"/>
          <w:sz w:val="24"/>
          <w:szCs w:val="32"/>
        </w:rPr>
        <w:t>凡有</w:t>
      </w:r>
      <w:r>
        <w:rPr>
          <w:color w:val="auto"/>
          <w:spacing w:val="-1"/>
          <w:sz w:val="24"/>
          <w:szCs w:val="32"/>
          <w:highlight w:val="none"/>
        </w:rPr>
        <w:t xml:space="preserve">意参加本项目的潜在投标人，请于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7"/>
          <w:sz w:val="24"/>
          <w:szCs w:val="32"/>
          <w:highlight w:val="none"/>
          <w:u w:val="single"/>
        </w:rPr>
        <w:t xml:space="preserve"> 年</w:t>
      </w:r>
      <w:r>
        <w:rPr>
          <w:rFonts w:hint="eastAsia"/>
          <w:color w:val="auto"/>
          <w:spacing w:val="-37"/>
          <w:sz w:val="24"/>
          <w:szCs w:val="32"/>
          <w:highlight w:val="none"/>
          <w:u w:val="single"/>
          <w:lang w:val="en-US" w:eastAsia="zh-CN"/>
        </w:rPr>
        <w:t>4</w:t>
      </w:r>
      <w:r>
        <w:rPr>
          <w:color w:val="auto"/>
          <w:spacing w:val="-37"/>
          <w:sz w:val="24"/>
          <w:szCs w:val="32"/>
          <w:highlight w:val="none"/>
          <w:u w:val="single"/>
        </w:rPr>
        <w:t xml:space="preserve">月 </w:t>
      </w:r>
      <w:r>
        <w:rPr>
          <w:rFonts w:hint="eastAsia"/>
          <w:color w:val="auto"/>
          <w:spacing w:val="-37"/>
          <w:sz w:val="24"/>
          <w:szCs w:val="32"/>
          <w:highlight w:val="none"/>
          <w:u w:val="single"/>
          <w:lang w:val="en-US" w:eastAsia="zh-CN"/>
        </w:rPr>
        <w:t>28</w:t>
      </w:r>
      <w:r>
        <w:rPr>
          <w:color w:val="auto"/>
          <w:spacing w:val="-26"/>
          <w:sz w:val="24"/>
          <w:szCs w:val="32"/>
          <w:highlight w:val="none"/>
          <w:u w:val="single"/>
        </w:rPr>
        <w:t>日</w:t>
      </w:r>
      <w:r>
        <w:rPr>
          <w:color w:val="auto"/>
          <w:spacing w:val="-17"/>
          <w:sz w:val="24"/>
          <w:szCs w:val="32"/>
          <w:highlight w:val="none"/>
          <w:u w:val="single"/>
        </w:rPr>
        <w:t xml:space="preserve"> </w:t>
      </w:r>
      <w:r>
        <w:rPr>
          <w:color w:val="auto"/>
          <w:sz w:val="24"/>
          <w:szCs w:val="32"/>
          <w:highlight w:val="none"/>
          <w:u w:val="single"/>
        </w:rPr>
        <w:t>9</w:t>
      </w:r>
      <w:r>
        <w:rPr>
          <w:rFonts w:hint="eastAsia"/>
          <w:color w:val="auto"/>
          <w:sz w:val="24"/>
          <w:szCs w:val="32"/>
          <w:highlight w:val="none"/>
          <w:u w:val="single"/>
          <w:lang w:val="en-US" w:eastAsia="zh-CN"/>
        </w:rPr>
        <w:t>：30</w:t>
      </w:r>
      <w:r>
        <w:rPr>
          <w:color w:val="auto"/>
          <w:spacing w:val="-26"/>
          <w:sz w:val="24"/>
          <w:szCs w:val="32"/>
          <w:highlight w:val="none"/>
          <w:u w:val="single"/>
        </w:rPr>
        <w:t xml:space="preserve">至 </w:t>
      </w:r>
      <w:r>
        <w:rPr>
          <w:color w:val="auto"/>
          <w:sz w:val="24"/>
          <w:szCs w:val="32"/>
          <w:highlight w:val="none"/>
          <w:u w:val="single"/>
        </w:rPr>
        <w:t>202</w:t>
      </w:r>
      <w:r>
        <w:rPr>
          <w:rFonts w:hint="eastAsia"/>
          <w:color w:val="auto"/>
          <w:sz w:val="24"/>
          <w:szCs w:val="32"/>
          <w:highlight w:val="none"/>
          <w:u w:val="single"/>
          <w:lang w:val="en-US" w:eastAsia="zh-CN"/>
        </w:rPr>
        <w:t>2</w:t>
      </w:r>
      <w:r>
        <w:rPr>
          <w:color w:val="auto"/>
          <w:spacing w:val="-36"/>
          <w:sz w:val="24"/>
          <w:szCs w:val="32"/>
          <w:highlight w:val="none"/>
          <w:u w:val="single"/>
        </w:rPr>
        <w:t xml:space="preserve"> 年 </w:t>
      </w:r>
      <w:r>
        <w:rPr>
          <w:rFonts w:hint="eastAsia"/>
          <w:color w:val="auto"/>
          <w:sz w:val="24"/>
          <w:szCs w:val="32"/>
          <w:highlight w:val="none"/>
          <w:u w:val="single"/>
          <w:lang w:val="en-US" w:eastAsia="zh-CN"/>
        </w:rPr>
        <w:t>5</w:t>
      </w:r>
      <w:r>
        <w:rPr>
          <w:color w:val="auto"/>
          <w:spacing w:val="-37"/>
          <w:sz w:val="24"/>
          <w:szCs w:val="32"/>
          <w:highlight w:val="none"/>
          <w:u w:val="single"/>
        </w:rPr>
        <w:t>月</w:t>
      </w:r>
      <w:r>
        <w:rPr>
          <w:rFonts w:hint="eastAsia"/>
          <w:color w:val="auto"/>
          <w:spacing w:val="-37"/>
          <w:sz w:val="24"/>
          <w:szCs w:val="32"/>
          <w:highlight w:val="none"/>
          <w:u w:val="single"/>
          <w:lang w:val="en-US" w:eastAsia="zh-CN"/>
        </w:rPr>
        <w:t>7</w:t>
      </w:r>
      <w:r>
        <w:rPr>
          <w:color w:val="auto"/>
          <w:spacing w:val="-25"/>
          <w:sz w:val="24"/>
          <w:szCs w:val="32"/>
          <w:highlight w:val="none"/>
          <w:u w:val="single"/>
        </w:rPr>
        <w:t>日</w:t>
      </w:r>
      <w:r>
        <w:rPr>
          <w:rFonts w:hint="eastAsia"/>
          <w:color w:val="auto"/>
          <w:spacing w:val="-27"/>
          <w:sz w:val="24"/>
          <w:szCs w:val="32"/>
          <w:highlight w:val="none"/>
          <w:u w:val="single"/>
          <w:lang w:val="en-US" w:eastAsia="zh-CN"/>
        </w:rPr>
        <w:t>17：30</w:t>
      </w:r>
      <w:r>
        <w:rPr>
          <w:color w:val="auto"/>
          <w:sz w:val="24"/>
          <w:szCs w:val="32"/>
          <w:highlight w:val="none"/>
          <w:u w:val="none"/>
        </w:rPr>
        <w:fldChar w:fldCharType="begin"/>
      </w:r>
      <w:r>
        <w:rPr>
          <w:color w:val="auto"/>
          <w:sz w:val="24"/>
          <w:szCs w:val="32"/>
          <w:highlight w:val="none"/>
          <w:u w:val="none"/>
        </w:rPr>
        <w:instrText xml:space="preserve"> HYPERLINK "mailto:）报名，将联系人姓名、联系方式(电话和QQ邮箱)、单位介绍信、经办人身份证、法人身份证、营业执照资质证书基本账户开户许可证加盖公章的PDF版扫描件,以电子邮箱的形式发送至1468068367@qq.com进行网上报名获取招标文件,本次招标不接受现场报名。" </w:instrText>
      </w:r>
      <w:r>
        <w:rPr>
          <w:color w:val="auto"/>
          <w:sz w:val="24"/>
          <w:szCs w:val="32"/>
          <w:highlight w:val="none"/>
          <w:u w:val="none"/>
        </w:rPr>
        <w:fldChar w:fldCharType="separate"/>
      </w:r>
      <w:r>
        <w:rPr>
          <w:rStyle w:val="10"/>
          <w:color w:val="auto"/>
          <w:sz w:val="24"/>
          <w:szCs w:val="32"/>
          <w:highlight w:val="none"/>
          <w:u w:val="none"/>
        </w:rPr>
        <w:t>报名，</w:t>
      </w:r>
      <w:r>
        <w:rPr>
          <w:rStyle w:val="10"/>
          <w:rFonts w:ascii="宋体" w:hAnsi="宋体" w:eastAsia="宋体" w:cs="宋体"/>
          <w:color w:val="auto"/>
          <w:sz w:val="24"/>
          <w:szCs w:val="24"/>
          <w:u w:val="none"/>
        </w:rPr>
        <w:t>将联系人姓名、联系方式(电话和</w:t>
      </w:r>
      <w:r>
        <w:rPr>
          <w:rStyle w:val="10"/>
          <w:rFonts w:hint="eastAsia" w:ascii="宋体" w:hAnsi="宋体" w:cs="宋体"/>
          <w:color w:val="auto"/>
          <w:sz w:val="24"/>
          <w:szCs w:val="24"/>
          <w:u w:val="none"/>
          <w:lang w:val="en-US" w:eastAsia="zh-CN"/>
        </w:rPr>
        <w:t>电子</w:t>
      </w:r>
      <w:r>
        <w:rPr>
          <w:rStyle w:val="10"/>
          <w:rFonts w:ascii="宋体" w:hAnsi="宋体" w:eastAsia="宋体" w:cs="宋体"/>
          <w:color w:val="auto"/>
          <w:sz w:val="24"/>
          <w:szCs w:val="24"/>
          <w:u w:val="none"/>
        </w:rPr>
        <w:t>邮箱)、单位介绍信、</w:t>
      </w:r>
      <w:r>
        <w:rPr>
          <w:rStyle w:val="10"/>
          <w:rFonts w:hint="eastAsia" w:ascii="宋体" w:hAnsi="宋体" w:eastAsia="宋体" w:cs="宋体"/>
          <w:color w:val="auto"/>
          <w:sz w:val="24"/>
          <w:szCs w:val="24"/>
          <w:u w:val="none"/>
          <w:lang w:val="en-US" w:eastAsia="zh-CN"/>
        </w:rPr>
        <w:t>经办</w:t>
      </w:r>
      <w:r>
        <w:rPr>
          <w:rStyle w:val="10"/>
          <w:rFonts w:ascii="宋体" w:hAnsi="宋体" w:eastAsia="宋体" w:cs="宋体"/>
          <w:color w:val="auto"/>
          <w:sz w:val="24"/>
          <w:szCs w:val="24"/>
          <w:u w:val="none"/>
        </w:rPr>
        <w:t>人身份证、法人身份证、营业执照资质证书基本账户开户许可证加盖公章的PDF版扫描件,以电子邮箱的形式发送至</w:t>
      </w:r>
      <w:r>
        <w:rPr>
          <w:rStyle w:val="10"/>
          <w:rFonts w:hint="eastAsia" w:ascii="宋体" w:hAnsi="宋体" w:eastAsia="宋体" w:cs="宋体"/>
          <w:color w:val="auto"/>
          <w:sz w:val="24"/>
          <w:szCs w:val="24"/>
          <w:u w:val="none"/>
          <w:lang w:val="en-US" w:eastAsia="zh-CN"/>
        </w:rPr>
        <w:t>1468068367</w:t>
      </w:r>
      <w:r>
        <w:rPr>
          <w:rStyle w:val="10"/>
          <w:rFonts w:ascii="宋体" w:hAnsi="宋体" w:eastAsia="宋体" w:cs="宋体"/>
          <w:color w:val="auto"/>
          <w:sz w:val="24"/>
          <w:szCs w:val="24"/>
          <w:u w:val="none"/>
        </w:rPr>
        <w:t>@qq.com进行网上报名获取招标文件,本次招标不接受现场报名。</w:t>
      </w:r>
      <w:r>
        <w:rPr>
          <w:color w:val="auto"/>
          <w:sz w:val="24"/>
          <w:szCs w:val="32"/>
          <w:highlight w:val="none"/>
          <w:u w:val="none"/>
        </w:rPr>
        <w:fldChar w:fldCharType="end"/>
      </w:r>
    </w:p>
    <w:p>
      <w:pPr>
        <w:pStyle w:val="3"/>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color w:val="auto"/>
          <w:sz w:val="24"/>
          <w:szCs w:val="24"/>
          <w:u w:val="none"/>
        </w:rPr>
      </w:pPr>
      <w:r>
        <w:rPr>
          <w:rFonts w:ascii="宋体" w:hAnsi="宋体" w:eastAsia="宋体" w:cs="宋体"/>
          <w:color w:val="auto"/>
          <w:sz w:val="24"/>
          <w:szCs w:val="24"/>
          <w:u w:val="none"/>
        </w:rPr>
        <w:fldChar w:fldCharType="begin"/>
      </w:r>
      <w:r>
        <w:rPr>
          <w:rFonts w:ascii="宋体" w:hAnsi="宋体" w:eastAsia="宋体" w:cs="宋体"/>
          <w:color w:val="auto"/>
          <w:sz w:val="24"/>
          <w:szCs w:val="24"/>
          <w:u w:val="none"/>
        </w:rPr>
        <w:instrText xml:space="preserve"> HYPERLINK "mailto:招标人在2021年10月23日至10月27日通过QQ邮箱（1468068367@qq.com）将招标文件、招标限价及图纸等招标资料发送至报名时留下的邮箱。" </w:instrText>
      </w:r>
      <w:r>
        <w:rPr>
          <w:rFonts w:ascii="宋体" w:hAnsi="宋体" w:eastAsia="宋体" w:cs="宋体"/>
          <w:color w:val="auto"/>
          <w:sz w:val="24"/>
          <w:szCs w:val="24"/>
          <w:u w:val="none"/>
        </w:rPr>
        <w:fldChar w:fldCharType="separate"/>
      </w:r>
      <w:r>
        <w:rPr>
          <w:rStyle w:val="10"/>
          <w:rFonts w:ascii="宋体" w:hAnsi="宋体" w:eastAsia="宋体" w:cs="宋体"/>
          <w:color w:val="auto"/>
          <w:sz w:val="24"/>
          <w:szCs w:val="24"/>
          <w:u w:val="none"/>
        </w:rPr>
        <w:t>招标人在</w:t>
      </w:r>
      <w:r>
        <w:rPr>
          <w:color w:val="auto"/>
          <w:spacing w:val="-1"/>
          <w:sz w:val="24"/>
          <w:szCs w:val="32"/>
          <w:highlight w:val="none"/>
        </w:rPr>
        <w:t xml:space="preserve"> </w:t>
      </w:r>
      <w:r>
        <w:rPr>
          <w:color w:val="auto"/>
          <w:sz w:val="24"/>
          <w:szCs w:val="32"/>
          <w:highlight w:val="none"/>
          <w:u w:val="none"/>
        </w:rPr>
        <w:t>202</w:t>
      </w:r>
      <w:r>
        <w:rPr>
          <w:rFonts w:hint="eastAsia"/>
          <w:color w:val="auto"/>
          <w:sz w:val="24"/>
          <w:szCs w:val="32"/>
          <w:highlight w:val="none"/>
          <w:u w:val="none"/>
          <w:lang w:val="en-US" w:eastAsia="zh-CN"/>
        </w:rPr>
        <w:t>2</w:t>
      </w:r>
      <w:r>
        <w:rPr>
          <w:color w:val="auto"/>
          <w:spacing w:val="-37"/>
          <w:sz w:val="24"/>
          <w:szCs w:val="32"/>
          <w:highlight w:val="none"/>
          <w:u w:val="none"/>
        </w:rPr>
        <w:t xml:space="preserve"> 年</w:t>
      </w:r>
      <w:r>
        <w:rPr>
          <w:rFonts w:hint="eastAsia"/>
          <w:color w:val="auto"/>
          <w:spacing w:val="-37"/>
          <w:sz w:val="24"/>
          <w:szCs w:val="32"/>
          <w:highlight w:val="none"/>
          <w:u w:val="none"/>
          <w:lang w:val="en-US" w:eastAsia="zh-CN"/>
        </w:rPr>
        <w:t>5</w:t>
      </w:r>
      <w:r>
        <w:rPr>
          <w:color w:val="auto"/>
          <w:spacing w:val="-37"/>
          <w:sz w:val="24"/>
          <w:szCs w:val="32"/>
          <w:highlight w:val="none"/>
          <w:u w:val="none"/>
        </w:rPr>
        <w:t>月</w:t>
      </w:r>
      <w:r>
        <w:rPr>
          <w:rFonts w:hint="eastAsia"/>
          <w:color w:val="auto"/>
          <w:spacing w:val="-37"/>
          <w:sz w:val="24"/>
          <w:szCs w:val="32"/>
          <w:highlight w:val="none"/>
          <w:u w:val="none"/>
          <w:lang w:val="en-US" w:eastAsia="zh-CN"/>
        </w:rPr>
        <w:t>7</w:t>
      </w:r>
      <w:r>
        <w:rPr>
          <w:color w:val="auto"/>
          <w:spacing w:val="-26"/>
          <w:sz w:val="24"/>
          <w:szCs w:val="32"/>
          <w:highlight w:val="none"/>
          <w:u w:val="none"/>
        </w:rPr>
        <w:t>日</w:t>
      </w:r>
      <w:r>
        <w:rPr>
          <w:rStyle w:val="10"/>
          <w:rFonts w:ascii="宋体" w:hAnsi="宋体" w:eastAsia="宋体" w:cs="宋体"/>
          <w:color w:val="auto"/>
          <w:sz w:val="24"/>
          <w:szCs w:val="24"/>
          <w:u w:val="none"/>
        </w:rPr>
        <w:t>通过</w:t>
      </w:r>
      <w:r>
        <w:rPr>
          <w:rStyle w:val="10"/>
          <w:rFonts w:hint="eastAsia" w:ascii="宋体" w:hAnsi="宋体" w:cs="宋体"/>
          <w:color w:val="auto"/>
          <w:sz w:val="24"/>
          <w:szCs w:val="24"/>
          <w:u w:val="none"/>
          <w:lang w:val="en-US" w:eastAsia="zh-CN"/>
        </w:rPr>
        <w:t>电子</w:t>
      </w:r>
      <w:r>
        <w:rPr>
          <w:rStyle w:val="10"/>
          <w:rFonts w:ascii="宋体" w:hAnsi="宋体" w:eastAsia="宋体" w:cs="宋体"/>
          <w:color w:val="auto"/>
          <w:sz w:val="24"/>
          <w:szCs w:val="24"/>
          <w:u w:val="none"/>
        </w:rPr>
        <w:t>邮箱（</w:t>
      </w:r>
      <w:r>
        <w:rPr>
          <w:rStyle w:val="10"/>
          <w:rFonts w:hint="eastAsia" w:ascii="宋体" w:hAnsi="宋体" w:eastAsia="宋体" w:cs="宋体"/>
          <w:color w:val="auto"/>
          <w:sz w:val="24"/>
          <w:szCs w:val="24"/>
          <w:u w:val="none"/>
          <w:lang w:val="en-US" w:eastAsia="zh-CN"/>
        </w:rPr>
        <w:t>1468068367</w:t>
      </w:r>
      <w:r>
        <w:rPr>
          <w:rStyle w:val="10"/>
          <w:rFonts w:ascii="宋体" w:hAnsi="宋体" w:eastAsia="宋体" w:cs="宋体"/>
          <w:color w:val="auto"/>
          <w:sz w:val="24"/>
          <w:szCs w:val="24"/>
          <w:u w:val="none"/>
        </w:rPr>
        <w:t>@qq.com）将招标文件、</w:t>
      </w:r>
      <w:r>
        <w:rPr>
          <w:rStyle w:val="10"/>
          <w:rFonts w:hint="eastAsia" w:ascii="宋体" w:hAnsi="宋体" w:cs="宋体"/>
          <w:color w:val="auto"/>
          <w:sz w:val="24"/>
          <w:szCs w:val="24"/>
          <w:u w:val="none"/>
          <w:lang w:val="en-US" w:eastAsia="zh-CN"/>
        </w:rPr>
        <w:t>工程量清单</w:t>
      </w:r>
      <w:r>
        <w:rPr>
          <w:rStyle w:val="10"/>
          <w:rFonts w:ascii="宋体" w:hAnsi="宋体" w:eastAsia="宋体" w:cs="宋体"/>
          <w:color w:val="auto"/>
          <w:sz w:val="24"/>
          <w:szCs w:val="24"/>
          <w:u w:val="none"/>
        </w:rPr>
        <w:t>及图纸等招标资料发送至报名时留下的邮箱。</w:t>
      </w:r>
      <w:r>
        <w:rPr>
          <w:rFonts w:ascii="宋体" w:hAnsi="宋体" w:eastAsia="宋体" w:cs="宋体"/>
          <w:color w:val="auto"/>
          <w:sz w:val="24"/>
          <w:szCs w:val="24"/>
          <w:u w:val="none"/>
        </w:rPr>
        <w:fldChar w:fldCharType="end"/>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ascii="宋体" w:hAnsi="宋体" w:eastAsia="宋体" w:cs="宋体"/>
          <w:sz w:val="24"/>
          <w:szCs w:val="24"/>
        </w:rPr>
      </w:pPr>
      <w:r>
        <w:rPr>
          <w:rFonts w:ascii="宋体" w:hAnsi="宋体" w:eastAsia="宋体" w:cs="宋体"/>
          <w:sz w:val="24"/>
          <w:szCs w:val="24"/>
        </w:rPr>
        <w:t>招标文件售价</w:t>
      </w:r>
      <w:r>
        <w:rPr>
          <w:rFonts w:hint="eastAsia" w:ascii="宋体" w:hAnsi="宋体" w:cs="宋体"/>
          <w:sz w:val="24"/>
          <w:szCs w:val="24"/>
          <w:lang w:val="en-US" w:eastAsia="zh-CN"/>
        </w:rPr>
        <w:t>5</w:t>
      </w:r>
      <w:r>
        <w:rPr>
          <w:rFonts w:ascii="宋体" w:hAnsi="宋体" w:eastAsia="宋体" w:cs="宋体"/>
          <w:sz w:val="24"/>
          <w:szCs w:val="24"/>
        </w:rPr>
        <w:t>00元/份，售后不退。购买时不接受现金，</w:t>
      </w:r>
      <w:r>
        <w:rPr>
          <w:rFonts w:hint="eastAsia" w:ascii="宋体" w:hAnsi="宋体" w:cs="宋体"/>
          <w:sz w:val="24"/>
          <w:szCs w:val="24"/>
          <w:lang w:val="en-US" w:eastAsia="zh-CN"/>
        </w:rPr>
        <w:t>招标人</w:t>
      </w:r>
      <w:r>
        <w:rPr>
          <w:rFonts w:ascii="宋体" w:hAnsi="宋体" w:eastAsia="宋体" w:cs="宋体"/>
          <w:sz w:val="24"/>
          <w:szCs w:val="24"/>
        </w:rPr>
        <w:t>财务开具收据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转账时备注“转账时备注“</w:t>
      </w:r>
      <w:r>
        <w:rPr>
          <w:rFonts w:hint="eastAsia"/>
          <w:sz w:val="24"/>
          <w:szCs w:val="32"/>
          <w:lang w:val="en-US" w:eastAsia="zh-CN"/>
        </w:rPr>
        <w:t>川北养护片区2022年度专项养护工程交通管制劳务服务项目</w:t>
      </w:r>
      <w:r>
        <w:rPr>
          <w:rFonts w:hint="eastAsia" w:ascii="宋体" w:hAnsi="宋体" w:eastAsia="宋体" w:cs="宋体"/>
          <w:sz w:val="24"/>
          <w:szCs w:val="24"/>
          <w:lang w:val="en-US" w:eastAsia="zh-CN"/>
        </w:rPr>
        <w:t>招标文件资料费”或“</w:t>
      </w:r>
      <w:r>
        <w:rPr>
          <w:rFonts w:hint="eastAsia" w:ascii="宋体" w:hAnsi="宋体" w:cs="宋体"/>
          <w:sz w:val="24"/>
          <w:szCs w:val="24"/>
          <w:lang w:val="en-US" w:eastAsia="zh-CN"/>
        </w:rPr>
        <w:t>2022-CB-03</w:t>
      </w:r>
      <w:r>
        <w:rPr>
          <w:rFonts w:hint="eastAsia" w:ascii="宋体" w:hAnsi="宋体" w:eastAsia="宋体" w:cs="宋体"/>
          <w:sz w:val="24"/>
          <w:szCs w:val="24"/>
          <w:lang w:val="en-US" w:eastAsia="zh-CN"/>
        </w:rPr>
        <w:t>分段</w:t>
      </w:r>
      <w:r>
        <w:rPr>
          <w:rFonts w:hint="eastAsia" w:ascii="宋体" w:hAnsi="宋体" w:eastAsia="宋体" w:cs="宋体"/>
          <w:sz w:val="24"/>
          <w:szCs w:val="24"/>
        </w:rPr>
        <w:t>招标文件资料费</w:t>
      </w:r>
      <w:r>
        <w:rPr>
          <w:rFonts w:hint="eastAsia" w:ascii="宋体" w:hAnsi="宋体" w:eastAsia="宋体" w:cs="宋体"/>
          <w:sz w:val="24"/>
          <w:szCs w:val="24"/>
          <w:lang w:val="en-US" w:eastAsia="zh-CN"/>
        </w:rPr>
        <w:t>”</w:t>
      </w:r>
      <w:r>
        <w:rPr>
          <w:rFonts w:ascii="宋体" w:hAnsi="宋体" w:eastAsia="宋体" w:cs="宋体"/>
          <w:sz w:val="24"/>
          <w:szCs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3"/>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3"/>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highlight w:val="none"/>
          <w:u w:val="single"/>
        </w:rPr>
        <w:t xml:space="preserve"> 202</w:t>
      </w:r>
      <w:r>
        <w:rPr>
          <w:rFonts w:hint="eastAsia"/>
          <w:sz w:val="24"/>
          <w:szCs w:val="32"/>
          <w:highlight w:val="none"/>
          <w:u w:val="single"/>
          <w:lang w:val="en-US" w:eastAsia="zh-CN"/>
        </w:rPr>
        <w:t>2</w:t>
      </w:r>
      <w:r>
        <w:rPr>
          <w:sz w:val="24"/>
          <w:szCs w:val="32"/>
          <w:highlight w:val="none"/>
          <w:u w:val="single"/>
        </w:rPr>
        <w:t xml:space="preserve"> </w:t>
      </w:r>
      <w:r>
        <w:rPr>
          <w:sz w:val="24"/>
          <w:szCs w:val="32"/>
          <w:highlight w:val="none"/>
        </w:rPr>
        <w:t>年</w:t>
      </w:r>
      <w:r>
        <w:rPr>
          <w:rFonts w:hint="eastAsia"/>
          <w:sz w:val="24"/>
          <w:szCs w:val="32"/>
          <w:highlight w:val="none"/>
          <w:u w:val="single"/>
          <w:lang w:val="en-US" w:eastAsia="zh-CN"/>
        </w:rPr>
        <w:t>5</w:t>
      </w:r>
      <w:r>
        <w:rPr>
          <w:sz w:val="24"/>
          <w:szCs w:val="32"/>
          <w:highlight w:val="none"/>
        </w:rPr>
        <w:t>月</w:t>
      </w:r>
      <w:r>
        <w:rPr>
          <w:rFonts w:hint="eastAsia"/>
          <w:sz w:val="24"/>
          <w:szCs w:val="32"/>
          <w:highlight w:val="none"/>
          <w:u w:val="single"/>
          <w:lang w:val="en-US" w:eastAsia="zh-CN"/>
        </w:rPr>
        <w:t>16</w:t>
      </w:r>
      <w:r>
        <w:rPr>
          <w:sz w:val="24"/>
          <w:szCs w:val="32"/>
          <w:highlight w:val="none"/>
        </w:rPr>
        <w:t>日</w:t>
      </w:r>
      <w:r>
        <w:rPr>
          <w:sz w:val="24"/>
          <w:szCs w:val="32"/>
          <w:highlight w:val="none"/>
          <w:u w:val="single"/>
        </w:rPr>
        <w:t xml:space="preserve"> 10：00 </w:t>
      </w:r>
      <w:r>
        <w:rPr>
          <w:sz w:val="24"/>
          <w:szCs w:val="32"/>
          <w:highlight w:val="none"/>
        </w:rPr>
        <w:t>时，</w:t>
      </w:r>
      <w:r>
        <w:rPr>
          <w:sz w:val="24"/>
          <w:szCs w:val="32"/>
        </w:rPr>
        <w:t>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12"/>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12"/>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rFonts w:hint="eastAsia"/>
          <w:b/>
          <w:bCs/>
          <w:sz w:val="24"/>
          <w:lang w:val="en-US" w:eastAsia="zh-CN"/>
        </w:rPr>
        <w:t>中标结果</w:t>
      </w:r>
      <w:r>
        <w:rPr>
          <w:b/>
          <w:bCs/>
          <w:sz w:val="24"/>
        </w:rPr>
        <w:t>公示：</w:t>
      </w:r>
    </w:p>
    <w:p>
      <w:pPr>
        <w:pStyle w:val="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rFonts w:hint="eastAsia"/>
          <w:b w:val="0"/>
          <w:bCs w:val="0"/>
          <w:sz w:val="24"/>
          <w:lang w:val="en-US" w:eastAsia="zh-CN"/>
        </w:rPr>
        <w:t>中标结果</w:t>
      </w:r>
      <w:r>
        <w:rPr>
          <w:sz w:val="24"/>
          <w:szCs w:val="32"/>
        </w:rPr>
        <w:t>在</w:t>
      </w:r>
      <w:r>
        <w:rPr>
          <w:rFonts w:hint="eastAsia"/>
          <w:sz w:val="24"/>
          <w:szCs w:val="32"/>
          <w:lang w:eastAsia="zh-CN"/>
        </w:rPr>
        <w:t>四川省交通建设集团股份有限公司</w:t>
      </w: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12"/>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ascii="宋体" w:hAnsi="宋体" w:eastAsia="宋体" w:cs="宋体"/>
          <w:sz w:val="24"/>
          <w:szCs w:val="32"/>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lang w:val="en-US" w:eastAsia="zh-CN"/>
        </w:rPr>
        <w:t>缴纳</w:t>
      </w:r>
      <w:r>
        <w:rPr>
          <w:rFonts w:hint="eastAsia" w:ascii="宋体" w:eastAsia="宋体"/>
        </w:rPr>
        <w:t>投标保证金</w:t>
      </w:r>
      <w:r>
        <w:rPr>
          <w:rFonts w:hint="eastAsia" w:ascii="宋体" w:eastAsia="宋体"/>
          <w:lang w:val="en-US" w:eastAsia="zh-CN"/>
        </w:rPr>
        <w:t>及购买招标文件费用</w:t>
      </w:r>
      <w:r>
        <w:rPr>
          <w:rFonts w:hint="eastAsia" w:ascii="宋体" w:eastAsia="宋体"/>
        </w:rPr>
        <w:t>账户：</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rFonts w:hint="eastAsia"/>
          <w:spacing w:val="-3"/>
          <w:sz w:val="24"/>
          <w:szCs w:val="32"/>
          <w:lang w:eastAsia="zh-CN"/>
        </w:rPr>
      </w:pPr>
      <w:r>
        <w:rPr>
          <w:rFonts w:hint="eastAsia"/>
          <w:spacing w:val="-3"/>
          <w:sz w:val="24"/>
          <w:szCs w:val="32"/>
        </w:rPr>
        <w:t>开户名称：</w:t>
      </w:r>
      <w:r>
        <w:rPr>
          <w:rFonts w:hint="eastAsia"/>
          <w:spacing w:val="-3"/>
          <w:sz w:val="24"/>
          <w:szCs w:val="32"/>
          <w:lang w:eastAsia="zh-CN"/>
        </w:rPr>
        <w:t>四川省交通建设集团股份有限公司</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开户行：中国建设银行股份有限公司成都南郊支行</w:t>
      </w:r>
    </w:p>
    <w:p>
      <w:pPr>
        <w:pStyle w:val="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pacing w:val="-3"/>
          <w:sz w:val="24"/>
          <w:szCs w:val="32"/>
        </w:rPr>
      </w:pPr>
      <w:r>
        <w:rPr>
          <w:rFonts w:hint="eastAsia"/>
          <w:spacing w:val="-3"/>
          <w:sz w:val="24"/>
          <w:szCs w:val="32"/>
        </w:rPr>
        <w:t>银行帐号：5105 0187 5136 0000 0229</w:t>
      </w:r>
    </w:p>
    <w:p>
      <w:pPr>
        <w:pStyle w:val="3"/>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联系方式</w:t>
      </w:r>
    </w:p>
    <w:p>
      <w:pPr>
        <w:pStyle w:val="4"/>
        <w:spacing w:before="161"/>
        <w:ind w:left="599"/>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tabs>
          <w:tab w:val="left" w:pos="1319"/>
        </w:tabs>
        <w:spacing w:before="158"/>
        <w:ind w:left="599"/>
        <w:rPr>
          <w:sz w:val="24"/>
          <w:szCs w:val="32"/>
        </w:rPr>
      </w:pPr>
      <w:r>
        <w:rPr>
          <w:sz w:val="24"/>
          <w:szCs w:val="32"/>
        </w:rPr>
        <w:t>地</w:t>
      </w:r>
      <w:r>
        <w:rPr>
          <w:sz w:val="24"/>
          <w:szCs w:val="32"/>
        </w:rPr>
        <w:tab/>
      </w:r>
      <w:r>
        <w:rPr>
          <w:sz w:val="24"/>
          <w:szCs w:val="32"/>
        </w:rPr>
        <w:t>址：成都市二环路西一段</w:t>
      </w:r>
      <w:r>
        <w:rPr>
          <w:spacing w:val="-60"/>
          <w:sz w:val="24"/>
          <w:szCs w:val="32"/>
        </w:rPr>
        <w:t xml:space="preserve"> </w:t>
      </w:r>
      <w:r>
        <w:rPr>
          <w:sz w:val="24"/>
          <w:szCs w:val="32"/>
        </w:rPr>
        <w:t>90</w:t>
      </w:r>
      <w:r>
        <w:rPr>
          <w:spacing w:val="-60"/>
          <w:sz w:val="24"/>
          <w:szCs w:val="32"/>
        </w:rPr>
        <w:t xml:space="preserve"> </w:t>
      </w:r>
      <w:r>
        <w:rPr>
          <w:sz w:val="24"/>
          <w:szCs w:val="32"/>
        </w:rPr>
        <w:t>号交投大厦</w:t>
      </w:r>
      <w:r>
        <w:rPr>
          <w:spacing w:val="-60"/>
          <w:sz w:val="24"/>
          <w:szCs w:val="32"/>
        </w:rPr>
        <w:t xml:space="preserve"> </w:t>
      </w:r>
      <w:r>
        <w:rPr>
          <w:sz w:val="24"/>
          <w:szCs w:val="32"/>
        </w:rPr>
        <w:t>8</w:t>
      </w:r>
      <w:r>
        <w:rPr>
          <w:spacing w:val="-60"/>
          <w:sz w:val="24"/>
          <w:szCs w:val="32"/>
        </w:rPr>
        <w:t xml:space="preserve"> </w:t>
      </w:r>
      <w:r>
        <w:rPr>
          <w:sz w:val="24"/>
          <w:szCs w:val="32"/>
        </w:rPr>
        <w:t>楼</w:t>
      </w:r>
    </w:p>
    <w:p>
      <w:pPr>
        <w:pStyle w:val="4"/>
        <w:tabs>
          <w:tab w:val="left" w:pos="5759"/>
        </w:tabs>
        <w:spacing w:before="158"/>
        <w:ind w:left="599"/>
        <w:rPr>
          <w:sz w:val="24"/>
          <w:szCs w:val="32"/>
        </w:rPr>
      </w:pPr>
      <w:r>
        <w:rPr>
          <w:sz w:val="24"/>
          <w:szCs w:val="32"/>
        </w:rPr>
        <w:t>联 系 人：王女士</w:t>
      </w:r>
      <w:r>
        <w:rPr>
          <w:sz w:val="24"/>
          <w:szCs w:val="32"/>
        </w:rPr>
        <w:tab/>
      </w:r>
      <w:r>
        <w:rPr>
          <w:sz w:val="24"/>
          <w:szCs w:val="32"/>
        </w:rPr>
        <w:t>联 系 人：何先生</w:t>
      </w:r>
    </w:p>
    <w:p>
      <w:pPr>
        <w:pStyle w:val="4"/>
        <w:tabs>
          <w:tab w:val="left" w:pos="1319"/>
          <w:tab w:val="left" w:pos="5759"/>
          <w:tab w:val="left" w:pos="6479"/>
        </w:tabs>
        <w:spacing w:before="161"/>
        <w:ind w:left="599"/>
        <w:rPr>
          <w:sz w:val="24"/>
          <w:szCs w:val="32"/>
        </w:rPr>
      </w:pPr>
      <w:r>
        <w:rPr>
          <w:sz w:val="24"/>
          <w:szCs w:val="32"/>
        </w:rPr>
        <w:t>电</w:t>
      </w:r>
      <w:r>
        <w:rPr>
          <w:sz w:val="24"/>
          <w:szCs w:val="32"/>
        </w:rPr>
        <w:tab/>
      </w:r>
      <w:r>
        <w:rPr>
          <w:sz w:val="24"/>
          <w:szCs w:val="32"/>
        </w:rPr>
        <w:t>话：18502892727</w:t>
      </w:r>
      <w:r>
        <w:rPr>
          <w:sz w:val="24"/>
          <w:szCs w:val="32"/>
        </w:rPr>
        <w:tab/>
      </w:r>
      <w:r>
        <w:rPr>
          <w:sz w:val="24"/>
          <w:szCs w:val="32"/>
        </w:rPr>
        <w:t>电</w:t>
      </w:r>
      <w:r>
        <w:rPr>
          <w:sz w:val="24"/>
          <w:szCs w:val="32"/>
        </w:rPr>
        <w:tab/>
      </w:r>
      <w:r>
        <w:rPr>
          <w:sz w:val="24"/>
          <w:szCs w:val="32"/>
        </w:rPr>
        <w:t>话：18780541089</w:t>
      </w:r>
    </w:p>
    <w:p>
      <w:pPr>
        <w:pStyle w:val="4"/>
      </w:pPr>
    </w:p>
    <w:p>
      <w:pPr>
        <w:pStyle w:val="4"/>
      </w:pPr>
    </w:p>
    <w:p>
      <w:pPr>
        <w:pStyle w:val="4"/>
      </w:pPr>
    </w:p>
    <w:p>
      <w:pPr>
        <w:pStyle w:val="4"/>
      </w:pPr>
    </w:p>
    <w:p>
      <w:pPr>
        <w:pStyle w:val="4"/>
        <w:spacing w:before="9"/>
        <w:rPr>
          <w:sz w:val="25"/>
        </w:rPr>
      </w:pPr>
    </w:p>
    <w:p>
      <w:pPr>
        <w:pStyle w:val="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4"/>
        <w:spacing w:before="160"/>
        <w:ind w:left="6572"/>
        <w:rPr>
          <w:rFonts w:hint="default" w:eastAsia="宋体"/>
          <w:sz w:val="24"/>
          <w:szCs w:val="28"/>
          <w:lang w:val="en-US" w:eastAsia="zh-CN"/>
        </w:rPr>
        <w:sectPr>
          <w:footerReference r:id="rId3" w:type="default"/>
          <w:pgSz w:w="11920" w:h="16840"/>
          <w:pgMar w:top="1540" w:right="1040" w:bottom="1542" w:left="980" w:header="0" w:footer="494" w:gutter="0"/>
          <w:pgBorders>
            <w:top w:val="none" w:sz="0" w:space="0"/>
            <w:left w:val="none" w:sz="0" w:space="0"/>
            <w:bottom w:val="none" w:sz="0" w:space="0"/>
            <w:right w:val="none" w:sz="0" w:space="0"/>
          </w:pgBorders>
          <w:cols w:space="720" w:num="1"/>
        </w:sectPr>
      </w:pPr>
      <w:r>
        <w:rPr>
          <w:sz w:val="24"/>
          <w:szCs w:val="32"/>
        </w:rPr>
        <w:t>202</w:t>
      </w:r>
      <w:r>
        <w:rPr>
          <w:rFonts w:hint="eastAsia"/>
          <w:sz w:val="24"/>
          <w:szCs w:val="32"/>
          <w:lang w:val="en-US" w:eastAsia="zh-CN"/>
        </w:rPr>
        <w:t>2年4月28日</w:t>
      </w:r>
      <w:bookmarkStart w:id="0" w:name="_GoBack"/>
      <w:bookmarkEnd w:id="0"/>
    </w:p>
    <w:p>
      <w:pPr>
        <w:bidi w:val="0"/>
        <w:jc w:val="both"/>
        <w:rPr>
          <w:lang w:val="en-US" w:eastAsia="zh-CN"/>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14035"/>
    <w:rsid w:val="00E130C2"/>
    <w:rsid w:val="2B1A4F34"/>
    <w:rsid w:val="5403261E"/>
    <w:rsid w:val="5AF14035"/>
    <w:rsid w:val="6A052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4">
    <w:name w:val="Body Text"/>
    <w:basedOn w:val="1"/>
    <w:next w:val="1"/>
    <w:qFormat/>
    <w:uiPriority w:val="0"/>
    <w:pPr>
      <w:spacing w:after="12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39"/>
    <w:pPr>
      <w:spacing w:before="120" w:after="120"/>
      <w:jc w:val="left"/>
    </w:pPr>
    <w:rPr>
      <w:b/>
      <w:bCs/>
      <w:caps/>
      <w:sz w:val="20"/>
      <w:szCs w:val="20"/>
    </w:rPr>
  </w:style>
  <w:style w:type="character" w:styleId="10">
    <w:name w:val="Hyperlink"/>
    <w:qFormat/>
    <w:uiPriority w:val="99"/>
    <w:rPr>
      <w:color w:val="0000FF"/>
      <w:u w:val="single"/>
    </w:r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styleId="12">
    <w:name w:val="List Paragraph"/>
    <w:basedOn w:val="1"/>
    <w:qFormat/>
    <w:uiPriority w:val="1"/>
    <w:pPr>
      <w:ind w:left="279" w:hanging="602"/>
    </w:pPr>
    <w:rPr>
      <w:rFonts w:ascii="宋体" w:hAnsi="宋体" w:eastAsia="宋体" w:cs="宋体"/>
      <w:lang w:val="zh-CN" w:eastAsia="zh-CN" w:bidi="zh-CN"/>
    </w:rPr>
  </w:style>
  <w:style w:type="paragraph" w:customStyle="1" w:styleId="13">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2022-04-28T04:21:00Z</dcterms:created>
  <dc:creator>窗台1410343643</dc:creator>
  <cp:lastModifiedBy>窗台1410343643</cp:lastModifiedBy>
  <dcterms:modified xsi:type="dcterms:W3CDTF">2022-04-28T05:35:33Z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2EAA773E5990492FB14E52EAC980C0DF</vt:lpwstr>
  </property>
</Properties>
</file>