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wordWrap/>
        <w:autoSpaceDE/>
        <w:autoSpaceDN/>
        <w:spacing w:before="0" w:line="360" w:lineRule="auto"/>
        <w:ind w:left="0"/>
        <w:jc w:val="left"/>
        <w:rPr>
          <w:rFonts w:ascii="宋体" w:hAnsi="宋体" w:cs="宋体"/>
          <w:b/>
          <w:sz w:val="28"/>
          <w:szCs w:val="28"/>
          <w:highlight w:val="none"/>
        </w:rPr>
      </w:pPr>
      <w:bookmarkStart w:id="0" w:name="_Toc27409_WPSOffice_Level1"/>
      <w:bookmarkStart w:id="1" w:name="_Toc3161_WPSOffice_Level1"/>
      <w:r>
        <w:rPr>
          <w:rFonts w:hint="eastAsia" w:ascii="宋体" w:hAnsi="宋体" w:cs="宋体"/>
          <w:b/>
          <w:sz w:val="28"/>
          <w:szCs w:val="28"/>
          <w:highlight w:val="none"/>
        </w:rPr>
        <w:t>附表一</w:t>
      </w:r>
    </w:p>
    <w:p>
      <w:pPr>
        <w:widowControl/>
        <w:shd w:val="clear"/>
        <w:autoSpaceDE/>
        <w:autoSpaceDN/>
        <w:spacing w:before="0" w:line="240" w:lineRule="auto"/>
        <w:ind w:left="0"/>
        <w:jc w:val="center"/>
        <w:textAlignment w:val="center"/>
        <w:rPr>
          <w:rFonts w:hint="eastAsia" w:ascii="宋体" w:hAnsi="宋体" w:eastAsia="宋体" w:cs="宋体"/>
          <w:b/>
          <w:bCs/>
          <w:spacing w:val="-6"/>
          <w:sz w:val="32"/>
          <w:szCs w:val="32"/>
          <w:highlight w:val="none"/>
        </w:rPr>
      </w:pPr>
      <w:r>
        <w:rPr>
          <w:rFonts w:hint="eastAsia" w:ascii="宋体" w:hAnsi="宋体" w:eastAsia="宋体" w:cs="宋体"/>
          <w:b/>
          <w:bCs/>
          <w:spacing w:val="-6"/>
          <w:sz w:val="32"/>
          <w:szCs w:val="32"/>
          <w:highlight w:val="none"/>
          <w:lang w:eastAsia="zh-CN"/>
        </w:rPr>
        <w:t>雅西高速公路瓦厂坪中桥下边坡加固处治工程</w:t>
      </w:r>
    </w:p>
    <w:p>
      <w:pPr>
        <w:widowControl/>
        <w:shd w:val="clear"/>
        <w:jc w:val="center"/>
        <w:textAlignment w:val="center"/>
        <w:rPr>
          <w:rFonts w:hint="eastAsia" w:ascii="宋体" w:hAnsi="宋体" w:cs="宋体"/>
          <w:b/>
          <w:bCs/>
          <w:spacing w:val="-6"/>
          <w:sz w:val="32"/>
          <w:szCs w:val="32"/>
          <w:highlight w:val="none"/>
        </w:rPr>
      </w:pPr>
      <w:r>
        <w:rPr>
          <w:rFonts w:hint="eastAsia" w:ascii="宋体" w:hAnsi="宋体" w:eastAsia="宋体" w:cs="宋体"/>
          <w:b/>
          <w:bCs/>
          <w:spacing w:val="-6"/>
          <w:sz w:val="32"/>
          <w:szCs w:val="32"/>
          <w:highlight w:val="none"/>
        </w:rPr>
        <w:t>分段划分、工程内容、工期统计表</w:t>
      </w:r>
      <w:bookmarkStart w:id="2" w:name="_Toc22287"/>
      <w:bookmarkStart w:id="3" w:name="_Toc20280_WPSOffice_Level1"/>
    </w:p>
    <w:tbl>
      <w:tblPr>
        <w:tblStyle w:val="25"/>
        <w:tblpPr w:leftFromText="180" w:rightFromText="180" w:vertAnchor="text" w:horzAnchor="page" w:tblpX="919" w:tblpY="313"/>
        <w:tblOverlap w:val="never"/>
        <w:tblW w:w="9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2"/>
        <w:gridCol w:w="2172"/>
        <w:gridCol w:w="792"/>
        <w:gridCol w:w="924"/>
        <w:gridCol w:w="4152"/>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tblHeader/>
        </w:trPr>
        <w:tc>
          <w:tcPr>
            <w:tcW w:w="462"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sz w:val="21"/>
                <w:szCs w:val="21"/>
                <w:highlight w:val="none"/>
                <w:lang w:eastAsia="zh-CN"/>
              </w:rPr>
            </w:pPr>
            <w:r>
              <w:rPr>
                <w:rFonts w:hint="eastAsia" w:ascii="宋体" w:hAnsi="宋体" w:cs="宋体"/>
                <w:kern w:val="0"/>
                <w:sz w:val="21"/>
                <w:szCs w:val="21"/>
                <w:highlight w:val="none"/>
                <w:lang w:val="en-US" w:eastAsia="zh-CN"/>
              </w:rPr>
              <w:t>标段</w:t>
            </w:r>
          </w:p>
        </w:tc>
        <w:tc>
          <w:tcPr>
            <w:tcW w:w="2172" w:type="dxa"/>
            <w:tcMar>
              <w:top w:w="15" w:type="dxa"/>
              <w:left w:w="15" w:type="dxa"/>
              <w:right w:w="15" w:type="dxa"/>
            </w:tcMar>
            <w:vAlign w:val="center"/>
          </w:tcPr>
          <w:p>
            <w:pPr>
              <w:widowControl/>
              <w:shd w:val="clear"/>
              <w:tabs>
                <w:tab w:val="left" w:pos="416"/>
              </w:tabs>
              <w:jc w:val="center"/>
              <w:textAlignment w:val="center"/>
              <w:rPr>
                <w:rFonts w:ascii="宋体" w:hAnsi="宋体" w:cs="宋体"/>
                <w:sz w:val="21"/>
                <w:szCs w:val="21"/>
                <w:highlight w:val="none"/>
              </w:rPr>
            </w:pPr>
            <w:r>
              <w:rPr>
                <w:rFonts w:hint="eastAsia" w:ascii="宋体" w:hAnsi="宋体" w:cs="宋体"/>
                <w:kern w:val="0"/>
                <w:sz w:val="21"/>
                <w:szCs w:val="21"/>
                <w:highlight w:val="none"/>
              </w:rPr>
              <w:t>里程段落</w:t>
            </w:r>
          </w:p>
        </w:tc>
        <w:tc>
          <w:tcPr>
            <w:tcW w:w="792" w:type="dxa"/>
            <w:tcMar>
              <w:top w:w="15" w:type="dxa"/>
              <w:left w:w="15" w:type="dxa"/>
              <w:right w:w="15" w:type="dxa"/>
            </w:tcMar>
            <w:vAlign w:val="center"/>
          </w:tcPr>
          <w:p>
            <w:pPr>
              <w:widowControl/>
              <w:shd w:val="clear"/>
              <w:tabs>
                <w:tab w:val="left" w:pos="416"/>
              </w:tabs>
              <w:jc w:val="center"/>
              <w:textAlignment w:val="center"/>
              <w:rPr>
                <w:rFonts w:ascii="宋体" w:hAnsi="宋体" w:cs="宋体"/>
                <w:sz w:val="21"/>
                <w:szCs w:val="21"/>
                <w:highlight w:val="none"/>
              </w:rPr>
            </w:pPr>
            <w:r>
              <w:rPr>
                <w:rFonts w:hint="eastAsia" w:ascii="宋体" w:hAnsi="宋体" w:cs="宋体"/>
                <w:kern w:val="0"/>
                <w:sz w:val="21"/>
                <w:szCs w:val="21"/>
                <w:highlight w:val="none"/>
                <w:lang w:bidi="ar"/>
              </w:rPr>
              <w:t>长度（m）</w:t>
            </w:r>
          </w:p>
        </w:tc>
        <w:tc>
          <w:tcPr>
            <w:tcW w:w="924"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高度（</w:t>
            </w:r>
            <w:r>
              <w:rPr>
                <w:rFonts w:hint="eastAsia" w:ascii="宋体" w:hAnsi="宋体" w:cs="宋体"/>
                <w:kern w:val="0"/>
                <w:sz w:val="21"/>
                <w:szCs w:val="21"/>
                <w:highlight w:val="none"/>
                <w:lang w:val="en-US" w:eastAsia="zh-CN"/>
              </w:rPr>
              <w:t>m</w:t>
            </w:r>
            <w:r>
              <w:rPr>
                <w:rFonts w:hint="eastAsia" w:ascii="宋体" w:hAnsi="宋体" w:cs="宋体"/>
                <w:kern w:val="0"/>
                <w:sz w:val="21"/>
                <w:szCs w:val="21"/>
                <w:highlight w:val="none"/>
                <w:lang w:eastAsia="zh-CN"/>
              </w:rPr>
              <w:t>）</w:t>
            </w:r>
          </w:p>
        </w:tc>
        <w:tc>
          <w:tcPr>
            <w:tcW w:w="4152" w:type="dxa"/>
            <w:tcMar>
              <w:top w:w="15" w:type="dxa"/>
              <w:left w:w="15" w:type="dxa"/>
              <w:right w:w="15" w:type="dxa"/>
            </w:tcMar>
            <w:vAlign w:val="center"/>
          </w:tcPr>
          <w:p>
            <w:pPr>
              <w:widowControl/>
              <w:shd w:val="clear"/>
              <w:tabs>
                <w:tab w:val="left" w:pos="416"/>
              </w:tabs>
              <w:jc w:val="center"/>
              <w:textAlignment w:val="center"/>
              <w:rPr>
                <w:rFonts w:ascii="宋体" w:hAnsi="宋体" w:cs="宋体"/>
                <w:sz w:val="21"/>
                <w:szCs w:val="21"/>
                <w:highlight w:val="none"/>
              </w:rPr>
            </w:pPr>
            <w:r>
              <w:rPr>
                <w:rFonts w:hint="eastAsia" w:ascii="宋体" w:hAnsi="宋体" w:cs="宋体"/>
                <w:kern w:val="0"/>
                <w:sz w:val="21"/>
                <w:szCs w:val="21"/>
                <w:highlight w:val="none"/>
              </w:rPr>
              <w:t>工作内容</w:t>
            </w:r>
          </w:p>
        </w:tc>
        <w:tc>
          <w:tcPr>
            <w:tcW w:w="1020" w:type="dxa"/>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rPr>
            </w:pPr>
            <w:r>
              <w:rPr>
                <w:rFonts w:hint="eastAsia" w:ascii="宋体" w:hAnsi="宋体" w:cs="宋体"/>
                <w:kern w:val="0"/>
                <w:sz w:val="21"/>
                <w:szCs w:val="21"/>
                <w:highlight w:val="none"/>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trPr>
        <w:tc>
          <w:tcPr>
            <w:tcW w:w="462"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rPr>
              <w:t>1</w:t>
            </w:r>
          </w:p>
        </w:tc>
        <w:tc>
          <w:tcPr>
            <w:tcW w:w="2172"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rPr>
            </w:pPr>
            <w:r>
              <w:rPr>
                <w:rFonts w:hint="eastAsia" w:ascii="宋体" w:hAnsi="宋体" w:cs="宋体"/>
                <w:kern w:val="0"/>
                <w:sz w:val="21"/>
                <w:szCs w:val="21"/>
                <w:highlight w:val="none"/>
                <w:lang w:val="en-US" w:eastAsia="zh-CN" w:bidi="ar"/>
              </w:rPr>
              <w:t>雅西高速公路瓦厂坪中桥下边坡（K42+555～K42+748）</w:t>
            </w:r>
          </w:p>
        </w:tc>
        <w:tc>
          <w:tcPr>
            <w:tcW w:w="792"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kern w:val="0"/>
                <w:sz w:val="21"/>
                <w:szCs w:val="21"/>
                <w:highlight w:val="none"/>
                <w:lang w:val="en-US"/>
              </w:rPr>
            </w:pPr>
            <w:r>
              <w:rPr>
                <w:rFonts w:hint="eastAsia" w:ascii="宋体" w:hAnsi="宋体" w:cs="宋体"/>
                <w:kern w:val="0"/>
                <w:sz w:val="21"/>
                <w:szCs w:val="21"/>
                <w:highlight w:val="none"/>
                <w:lang w:val="en-US" w:eastAsia="zh-CN"/>
              </w:rPr>
              <w:t>193</w:t>
            </w:r>
          </w:p>
        </w:tc>
        <w:tc>
          <w:tcPr>
            <w:tcW w:w="924"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145</w:t>
            </w:r>
          </w:p>
        </w:tc>
        <w:tc>
          <w:tcPr>
            <w:tcW w:w="4152"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center"/>
              <w:textAlignment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bidi="ar-SA"/>
              </w:rPr>
              <w:t>边坡清理，施工便道，施工场地，脚手架搭建及拆除，锚索施工，锚杆施工，挂网喷砼防护，浆砌片石嵌补或支撑，仰斜式排水孔</w:t>
            </w:r>
            <w:r>
              <w:rPr>
                <w:rFonts w:hint="eastAsia" w:ascii="宋体" w:hAnsi="宋体" w:cs="宋体"/>
                <w:kern w:val="0"/>
                <w:sz w:val="21"/>
                <w:szCs w:val="21"/>
                <w:highlight w:val="none"/>
                <w:lang w:eastAsia="zh-CN" w:bidi="ar-SA"/>
              </w:rPr>
              <w:t>等</w:t>
            </w:r>
          </w:p>
        </w:tc>
        <w:tc>
          <w:tcPr>
            <w:tcW w:w="1020"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kern w:val="0"/>
                <w:sz w:val="21"/>
                <w:szCs w:val="21"/>
                <w:highlight w:val="none"/>
                <w:lang w:val="en-US"/>
              </w:rPr>
            </w:pPr>
            <w:r>
              <w:rPr>
                <w:rFonts w:hint="eastAsia" w:ascii="宋体" w:hAnsi="宋体" w:cs="宋体"/>
                <w:kern w:val="0"/>
                <w:sz w:val="21"/>
                <w:szCs w:val="21"/>
                <w:highlight w:val="none"/>
                <w:lang w:val="en-US" w:eastAsia="zh-CN" w:bidi="ar"/>
              </w:rPr>
              <w:t>5</w:t>
            </w:r>
          </w:p>
        </w:tc>
      </w:tr>
    </w:tbl>
    <w:p>
      <w:pPr>
        <w:pStyle w:val="32"/>
        <w:shd w:val="clear"/>
        <w:ind w:firstLine="0"/>
        <w:jc w:val="left"/>
        <w:rPr>
          <w:rFonts w:ascii="宋体" w:hAnsi="宋体" w:eastAsia="宋体" w:cs="宋体"/>
          <w:b/>
          <w:sz w:val="28"/>
          <w:szCs w:val="28"/>
          <w:highlight w:val="none"/>
        </w:rPr>
      </w:pPr>
    </w:p>
    <w:p>
      <w:pPr>
        <w:pStyle w:val="32"/>
        <w:shd w:val="clear"/>
        <w:jc w:val="left"/>
        <w:rPr>
          <w:rFonts w:ascii="宋体" w:hAnsi="宋体" w:eastAsia="宋体" w:cs="宋体"/>
          <w:b/>
          <w:sz w:val="28"/>
          <w:szCs w:val="28"/>
          <w:highlight w:val="none"/>
        </w:rPr>
      </w:pPr>
    </w:p>
    <w:p>
      <w:pPr>
        <w:pStyle w:val="32"/>
        <w:shd w:val="clear"/>
        <w:jc w:val="left"/>
        <w:rPr>
          <w:rFonts w:ascii="宋体" w:hAnsi="宋体" w:eastAsia="宋体" w:cs="宋体"/>
          <w:b/>
          <w:sz w:val="28"/>
          <w:szCs w:val="28"/>
          <w:highlight w:val="none"/>
        </w:rPr>
      </w:pPr>
    </w:p>
    <w:p>
      <w:pPr>
        <w:pStyle w:val="32"/>
        <w:shd w:val="clear"/>
        <w:jc w:val="left"/>
        <w:rPr>
          <w:rFonts w:ascii="宋体" w:hAnsi="宋体" w:eastAsia="宋体" w:cs="宋体"/>
          <w:b/>
          <w:sz w:val="28"/>
          <w:szCs w:val="28"/>
          <w:highlight w:val="none"/>
        </w:rPr>
      </w:pPr>
    </w:p>
    <w:p>
      <w:pPr>
        <w:pStyle w:val="32"/>
        <w:shd w:val="clear"/>
        <w:jc w:val="left"/>
        <w:rPr>
          <w:rFonts w:ascii="宋体" w:hAnsi="宋体" w:eastAsia="宋体" w:cs="宋体"/>
          <w:b/>
          <w:sz w:val="28"/>
          <w:szCs w:val="28"/>
          <w:highlight w:val="none"/>
        </w:rPr>
      </w:pPr>
    </w:p>
    <w:p>
      <w:pPr>
        <w:shd w:val="clear"/>
        <w:rPr>
          <w:rFonts w:ascii="宋体" w:hAnsi="宋体" w:cs="宋体"/>
          <w:b/>
          <w:sz w:val="28"/>
          <w:szCs w:val="28"/>
          <w:highlight w:val="none"/>
        </w:rPr>
      </w:pPr>
      <w:r>
        <w:rPr>
          <w:rFonts w:hint="eastAsia" w:ascii="宋体" w:hAnsi="宋体" w:cs="宋体"/>
          <w:b/>
          <w:sz w:val="28"/>
          <w:szCs w:val="28"/>
          <w:highlight w:val="none"/>
        </w:rPr>
        <w:t>附表二</w:t>
      </w:r>
    </w:p>
    <w:p>
      <w:pPr>
        <w:pStyle w:val="32"/>
        <w:shd w:val="clear"/>
        <w:ind w:firstLine="0"/>
        <w:jc w:val="center"/>
        <w:rPr>
          <w:rFonts w:cs="仿宋"/>
          <w:b/>
          <w:bCs/>
          <w:sz w:val="32"/>
          <w:szCs w:val="32"/>
          <w:highlight w:val="none"/>
        </w:rPr>
      </w:pPr>
    </w:p>
    <w:p>
      <w:pPr>
        <w:widowControl/>
        <w:shd w:val="clear"/>
        <w:jc w:val="center"/>
        <w:textAlignment w:val="center"/>
        <w:rPr>
          <w:rFonts w:hint="eastAsia" w:ascii="宋体" w:hAnsi="宋体" w:eastAsia="宋体" w:cs="宋体"/>
          <w:b/>
          <w:bCs/>
          <w:spacing w:val="-6"/>
          <w:sz w:val="32"/>
          <w:szCs w:val="32"/>
          <w:highlight w:val="none"/>
        </w:rPr>
      </w:pPr>
      <w:r>
        <w:rPr>
          <w:rFonts w:hint="eastAsia" w:ascii="宋体" w:hAnsi="宋体" w:cs="宋体"/>
          <w:b/>
          <w:bCs/>
          <w:spacing w:val="-6"/>
          <w:sz w:val="32"/>
          <w:szCs w:val="32"/>
          <w:highlight w:val="none"/>
          <w:lang w:eastAsia="zh-CN"/>
        </w:rPr>
        <w:t>雅西高速公路瓦厂坪中桥下边坡加固处治工程</w:t>
      </w:r>
    </w:p>
    <w:p>
      <w:pPr>
        <w:pStyle w:val="32"/>
        <w:shd w:val="clear"/>
        <w:ind w:firstLine="0"/>
        <w:jc w:val="center"/>
        <w:rPr>
          <w:rFonts w:hint="eastAsia" w:ascii="宋体" w:hAnsi="宋体" w:eastAsia="宋体" w:cs="宋体"/>
          <w:b/>
          <w:bCs/>
          <w:spacing w:val="-6"/>
          <w:kern w:val="2"/>
          <w:sz w:val="32"/>
          <w:szCs w:val="32"/>
          <w:highlight w:val="none"/>
        </w:rPr>
      </w:pPr>
      <w:r>
        <w:rPr>
          <w:rFonts w:hint="eastAsia" w:ascii="宋体" w:hAnsi="宋体" w:eastAsia="宋体" w:cs="宋体"/>
          <w:b/>
          <w:bCs/>
          <w:spacing w:val="-6"/>
          <w:kern w:val="2"/>
          <w:sz w:val="32"/>
          <w:szCs w:val="32"/>
          <w:highlight w:val="none"/>
        </w:rPr>
        <w:t>施工企业资质等级要求、业绩基本要求</w:t>
      </w:r>
    </w:p>
    <w:tbl>
      <w:tblPr>
        <w:tblStyle w:val="25"/>
        <w:tblW w:w="9575" w:type="dxa"/>
        <w:tblInd w:w="-210" w:type="dxa"/>
        <w:tblLayout w:type="fixed"/>
        <w:tblCellMar>
          <w:top w:w="0" w:type="dxa"/>
          <w:left w:w="0" w:type="dxa"/>
          <w:bottom w:w="0" w:type="dxa"/>
          <w:right w:w="0" w:type="dxa"/>
        </w:tblCellMar>
      </w:tblPr>
      <w:tblGrid>
        <w:gridCol w:w="475"/>
        <w:gridCol w:w="3708"/>
        <w:gridCol w:w="4342"/>
        <w:gridCol w:w="1050"/>
      </w:tblGrid>
      <w:tr>
        <w:tblPrEx>
          <w:tblCellMar>
            <w:top w:w="0" w:type="dxa"/>
            <w:left w:w="0" w:type="dxa"/>
            <w:bottom w:w="0" w:type="dxa"/>
            <w:right w:w="0" w:type="dxa"/>
          </w:tblCellMar>
        </w:tblPrEx>
        <w:trPr>
          <w:trHeight w:val="686" w:hRule="atLeast"/>
        </w:trPr>
        <w:tc>
          <w:tcPr>
            <w:tcW w:w="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val="en-US" w:eastAsia="zh-CN" w:bidi="ar"/>
              </w:rPr>
              <w:t>标段</w:t>
            </w:r>
          </w:p>
        </w:tc>
        <w:tc>
          <w:tcPr>
            <w:tcW w:w="37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施工企业资质等级要求</w:t>
            </w:r>
          </w:p>
        </w:tc>
        <w:tc>
          <w:tcPr>
            <w:tcW w:w="43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业绩基本要求</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备注</w:t>
            </w:r>
          </w:p>
        </w:tc>
      </w:tr>
      <w:tr>
        <w:tblPrEx>
          <w:tblCellMar>
            <w:top w:w="0" w:type="dxa"/>
            <w:left w:w="0" w:type="dxa"/>
            <w:bottom w:w="0" w:type="dxa"/>
            <w:right w:w="0" w:type="dxa"/>
          </w:tblCellMar>
        </w:tblPrEx>
        <w:trPr>
          <w:trHeight w:val="1361" w:hRule="atLeast"/>
        </w:trPr>
        <w:tc>
          <w:tcPr>
            <w:tcW w:w="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1</w:t>
            </w:r>
          </w:p>
        </w:tc>
        <w:tc>
          <w:tcPr>
            <w:tcW w:w="37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hint="eastAsia" w:ascii="宋体" w:hAnsi="宋体" w:cs="宋体"/>
                <w:kern w:val="0"/>
                <w:sz w:val="21"/>
                <w:szCs w:val="21"/>
                <w:highlight w:val="none"/>
                <w:lang w:bidi="ar"/>
              </w:rPr>
              <w:t>施工劳务资质或</w:t>
            </w:r>
            <w:r>
              <w:rPr>
                <w:rFonts w:hint="eastAsia" w:ascii="宋体" w:hAnsi="宋体" w:eastAsia="宋体" w:cs="宋体"/>
                <w:kern w:val="0"/>
                <w:sz w:val="21"/>
                <w:szCs w:val="21"/>
                <w:highlight w:val="none"/>
                <w:shd w:val="clear"/>
                <w:lang w:bidi="ar"/>
              </w:rPr>
              <w:t>公路工程施工总承包三级及以上资质</w:t>
            </w:r>
          </w:p>
        </w:tc>
        <w:tc>
          <w:tcPr>
            <w:tcW w:w="43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r>
              <w:rPr>
                <w:rFonts w:ascii="宋体" w:hAnsi="宋体" w:cs="宋体"/>
                <w:kern w:val="0"/>
                <w:sz w:val="21"/>
                <w:szCs w:val="21"/>
                <w:highlight w:val="none"/>
                <w:lang w:bidi="ar"/>
              </w:rPr>
              <w:t>5</w:t>
            </w:r>
            <w:r>
              <w:rPr>
                <w:rFonts w:hint="eastAsia" w:ascii="宋体" w:hAnsi="宋体" w:cs="宋体"/>
                <w:kern w:val="0"/>
                <w:sz w:val="21"/>
                <w:szCs w:val="21"/>
                <w:highlight w:val="none"/>
                <w:lang w:bidi="ar"/>
              </w:rPr>
              <w:t>年内（201</w:t>
            </w:r>
            <w:r>
              <w:rPr>
                <w:rFonts w:ascii="宋体" w:hAnsi="宋体" w:cs="宋体"/>
                <w:kern w:val="0"/>
                <w:sz w:val="21"/>
                <w:szCs w:val="21"/>
                <w:highlight w:val="none"/>
                <w:lang w:bidi="ar"/>
              </w:rPr>
              <w:t>7</w:t>
            </w:r>
            <w:r>
              <w:rPr>
                <w:rFonts w:hint="eastAsia" w:ascii="宋体" w:hAnsi="宋体" w:cs="宋体"/>
                <w:kern w:val="0"/>
                <w:sz w:val="21"/>
                <w:szCs w:val="21"/>
                <w:highlight w:val="none"/>
                <w:lang w:bidi="ar"/>
              </w:rPr>
              <w:t>年1月1日起算</w:t>
            </w:r>
            <w:r>
              <w:rPr>
                <w:rFonts w:hint="eastAsia" w:ascii="宋体" w:hAnsi="宋体" w:cs="宋体"/>
                <w:kern w:val="0"/>
                <w:sz w:val="21"/>
                <w:szCs w:val="21"/>
                <w:highlight w:val="none"/>
                <w:lang w:eastAsia="zh-CN" w:bidi="ar"/>
              </w:rPr>
              <w:t>，以合同签订时间为准</w:t>
            </w:r>
            <w:r>
              <w:rPr>
                <w:rFonts w:hint="eastAsia" w:ascii="宋体" w:hAnsi="宋体" w:cs="宋体"/>
                <w:kern w:val="0"/>
                <w:sz w:val="21"/>
                <w:szCs w:val="21"/>
                <w:highlight w:val="none"/>
                <w:lang w:bidi="ar"/>
              </w:rPr>
              <w:t>）具有</w:t>
            </w:r>
            <w:r>
              <w:rPr>
                <w:rFonts w:ascii="宋体" w:hAnsi="宋体" w:cs="宋体"/>
                <w:kern w:val="0"/>
                <w:sz w:val="21"/>
                <w:szCs w:val="21"/>
                <w:highlight w:val="none"/>
                <w:lang w:bidi="ar"/>
              </w:rPr>
              <w:t>1</w:t>
            </w:r>
            <w:r>
              <w:rPr>
                <w:rFonts w:hint="eastAsia" w:ascii="宋体" w:hAnsi="宋体" w:cs="宋体"/>
                <w:kern w:val="0"/>
                <w:sz w:val="21"/>
                <w:szCs w:val="21"/>
                <w:highlight w:val="none"/>
                <w:lang w:bidi="ar"/>
              </w:rPr>
              <w:t>个</w:t>
            </w:r>
            <w:r>
              <w:rPr>
                <w:rFonts w:hint="eastAsia" w:ascii="宋体" w:hAnsi="宋体" w:eastAsia="宋体" w:cs="宋体"/>
                <w:kern w:val="0"/>
                <w:sz w:val="21"/>
                <w:szCs w:val="21"/>
                <w:highlight w:val="none"/>
                <w:shd w:val="clear"/>
                <w:lang w:eastAsia="zh-CN" w:bidi="ar"/>
              </w:rPr>
              <w:t>高速公路</w:t>
            </w:r>
            <w:r>
              <w:rPr>
                <w:rFonts w:hint="eastAsia" w:ascii="宋体" w:hAnsi="宋体" w:cs="宋体"/>
                <w:kern w:val="0"/>
                <w:sz w:val="21"/>
                <w:szCs w:val="21"/>
                <w:highlight w:val="none"/>
                <w:shd w:val="clear"/>
                <w:lang w:val="en-US" w:eastAsia="zh-CN" w:bidi="ar"/>
              </w:rPr>
              <w:t>路基</w:t>
            </w:r>
            <w:r>
              <w:rPr>
                <w:rFonts w:hint="eastAsia" w:ascii="宋体" w:hAnsi="宋体" w:eastAsia="宋体" w:cs="宋体"/>
                <w:kern w:val="0"/>
                <w:sz w:val="21"/>
                <w:szCs w:val="21"/>
                <w:highlight w:val="none"/>
                <w:shd w:val="clear"/>
                <w:lang w:eastAsia="zh-CN" w:bidi="ar"/>
              </w:rPr>
              <w:t>工程施工业绩。</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kern w:val="0"/>
                <w:sz w:val="21"/>
                <w:szCs w:val="21"/>
                <w:highlight w:val="none"/>
                <w:lang w:bidi="ar"/>
              </w:rPr>
            </w:pPr>
          </w:p>
        </w:tc>
      </w:tr>
    </w:tbl>
    <w:p>
      <w:pPr>
        <w:pStyle w:val="32"/>
        <w:shd w:val="clear"/>
        <w:ind w:firstLine="0"/>
        <w:jc w:val="left"/>
        <w:rPr>
          <w:rFonts w:ascii="Times New Roman" w:hAnsi="Times New Roman" w:eastAsia="宋体"/>
          <w:b/>
          <w:bCs/>
          <w:kern w:val="2"/>
          <w:szCs w:val="20"/>
          <w:highlight w:val="none"/>
        </w:rPr>
      </w:pPr>
    </w:p>
    <w:p>
      <w:pPr>
        <w:pStyle w:val="32"/>
        <w:shd w:val="clear"/>
        <w:ind w:firstLine="0"/>
        <w:jc w:val="left"/>
        <w:rPr>
          <w:rFonts w:ascii="Times New Roman" w:hAnsi="Times New Roman" w:eastAsia="宋体"/>
          <w:b/>
          <w:bCs/>
          <w:kern w:val="2"/>
          <w:szCs w:val="20"/>
          <w:highlight w:val="none"/>
        </w:rPr>
        <w:sectPr>
          <w:footerReference r:id="rId3" w:type="default"/>
          <w:pgSz w:w="11911" w:h="16838"/>
          <w:pgMar w:top="1599" w:right="1179" w:bottom="1298" w:left="1100" w:header="0" w:footer="567" w:gutter="0"/>
          <w:cols w:space="720" w:num="1"/>
          <w:docGrid w:linePitch="1" w:charSpace="0"/>
        </w:sectPr>
      </w:pPr>
    </w:p>
    <w:p>
      <w:pPr>
        <w:pStyle w:val="32"/>
        <w:shd w:val="clear"/>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25"/>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b/>
                <w:bCs/>
                <w:spacing w:val="-20"/>
                <w:sz w:val="32"/>
                <w:szCs w:val="32"/>
                <w:highlight w:val="none"/>
              </w:rPr>
            </w:pPr>
            <w:r>
              <w:rPr>
                <w:rFonts w:hint="eastAsia" w:ascii="宋体" w:hAnsi="宋体" w:eastAsia="宋体" w:cs="宋体"/>
                <w:b/>
                <w:bCs/>
                <w:spacing w:val="-20"/>
                <w:sz w:val="32"/>
                <w:szCs w:val="32"/>
                <w:highlight w:val="none"/>
                <w:lang w:eastAsia="zh-CN"/>
              </w:rPr>
              <w:t>雅西高速公路瓦厂坪中桥下边坡加固处治工程</w:t>
            </w:r>
          </w:p>
          <w:p>
            <w:pPr>
              <w:widowControl/>
              <w:shd w:val="clear"/>
              <w:jc w:val="center"/>
              <w:textAlignment w:val="center"/>
              <w:rPr>
                <w:rFonts w:ascii="宋体" w:hAnsi="宋体" w:cs="宋体"/>
                <w:b/>
                <w:sz w:val="28"/>
                <w:szCs w:val="28"/>
                <w:highlight w:val="none"/>
              </w:rPr>
            </w:pPr>
            <w:r>
              <w:rPr>
                <w:rFonts w:hint="eastAsia" w:ascii="宋体" w:hAnsi="宋体" w:eastAsia="宋体" w:cs="宋体"/>
                <w:b/>
                <w:bCs/>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szCs w:val="21"/>
                <w:highlight w:val="none"/>
              </w:rPr>
            </w:pPr>
            <w:r>
              <w:rPr>
                <w:rFonts w:hint="eastAsia" w:ascii="宋体" w:hAnsi="宋体" w:cs="宋体"/>
                <w:kern w:val="0"/>
                <w:szCs w:val="21"/>
                <w:highlight w:val="none"/>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具有安全C证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现场安全管理工作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具有安全C证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协助项目技术负责人负责现场进度、质量工作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6</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tbl>
            <w:tblPr>
              <w:tblStyle w:val="25"/>
              <w:tblpPr w:leftFromText="180" w:rightFromText="180" w:vertAnchor="text" w:horzAnchor="page" w:tblpX="-9" w:tblpY="-47"/>
              <w:tblOverlap w:val="never"/>
              <w:tblW w:w="9747" w:type="dxa"/>
              <w:tblInd w:w="-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859" w:hRule="atLeast"/>
              </w:trPr>
              <w:tc>
                <w:tcPr>
                  <w:tcW w:w="97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kern w:val="0"/>
                      <w:sz w:val="20"/>
                      <w:szCs w:val="20"/>
                      <w:highlight w:val="none"/>
                      <w:lang w:eastAsia="zh-CN"/>
                    </w:rPr>
                  </w:pPr>
                  <w:r>
                    <w:rPr>
                      <w:rFonts w:hint="eastAsia" w:ascii="宋体" w:hAnsi="宋体" w:cs="宋体"/>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sz w:val="20"/>
                      <w:szCs w:val="20"/>
                      <w:highlight w:val="none"/>
                    </w:rPr>
                  </w:pPr>
                  <w:r>
                    <w:rPr>
                      <w:rFonts w:hint="eastAsia" w:ascii="宋体" w:hAnsi="宋体" w:cs="宋体"/>
                      <w:kern w:val="0"/>
                      <w:sz w:val="20"/>
                      <w:szCs w:val="20"/>
                      <w:highlight w:val="none"/>
                    </w:rPr>
                    <w:t>3、相关管理人员及技术人员必须在岗，有特殊情况离岗必须向项目部请假并得到批准。</w:t>
                  </w:r>
                </w:p>
                <w:p>
                  <w:pPr>
                    <w:widowControl/>
                    <w:shd w:val="clear"/>
                    <w:jc w:val="center"/>
                    <w:textAlignment w:val="center"/>
                    <w:rPr>
                      <w:rFonts w:ascii="宋体" w:hAnsi="宋体" w:cs="宋体"/>
                      <w:sz w:val="20"/>
                      <w:szCs w:val="20"/>
                      <w:highlight w:val="none"/>
                    </w:rPr>
                  </w:pPr>
                </w:p>
              </w:tc>
            </w:tr>
          </w:tbl>
          <w:p>
            <w:pPr>
              <w:widowControl/>
              <w:shd w:val="clear"/>
              <w:jc w:val="left"/>
              <w:textAlignment w:val="center"/>
              <w:rPr>
                <w:rFonts w:hint="eastAsia" w:ascii="宋体" w:hAnsi="宋体" w:cs="宋体"/>
                <w:kern w:val="0"/>
                <w:sz w:val="18"/>
                <w:szCs w:val="18"/>
                <w:highlight w:val="none"/>
              </w:rPr>
            </w:pPr>
          </w:p>
        </w:tc>
      </w:tr>
    </w:tbl>
    <w:p>
      <w:pPr>
        <w:shd w:val="clear"/>
        <w:rPr>
          <w:rFonts w:hint="eastAsia" w:ascii="宋体" w:hAnsi="宋体" w:eastAsia="宋体" w:cs="宋体"/>
          <w:b/>
          <w:sz w:val="28"/>
          <w:szCs w:val="28"/>
          <w:highlight w:val="none"/>
        </w:rPr>
      </w:pPr>
    </w:p>
    <w:p>
      <w:pPr>
        <w:pStyle w:val="32"/>
        <w:shd w:val="clear"/>
        <w:rPr>
          <w:rFonts w:hint="eastAsia"/>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hint="eastAsia" w:ascii="宋体" w:hAnsi="宋体" w:eastAsia="宋体" w:cs="宋体"/>
          <w:b/>
          <w:sz w:val="28"/>
          <w:szCs w:val="28"/>
          <w:highlight w:val="none"/>
        </w:rPr>
      </w:pPr>
    </w:p>
    <w:p>
      <w:pPr>
        <w:pStyle w:val="32"/>
        <w:shd w:val="clear"/>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2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6"/>
        <w:gridCol w:w="1376"/>
        <w:gridCol w:w="1476"/>
        <w:gridCol w:w="816"/>
        <w:gridCol w:w="1111"/>
        <w:gridCol w:w="1843"/>
        <w:gridCol w:w="1255"/>
        <w:gridCol w:w="636"/>
        <w:gridCol w:w="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b/>
                <w:bCs/>
                <w:i w:val="0"/>
                <w:iCs w:val="0"/>
                <w:spacing w:val="-20"/>
                <w:kern w:val="2"/>
                <w:sz w:val="32"/>
                <w:szCs w:val="32"/>
                <w:highlight w:val="none"/>
                <w:u w:val="none"/>
                <w:lang w:val="en-US" w:eastAsia="zh-CN" w:bidi="ar"/>
              </w:rPr>
            </w:pPr>
            <w:r>
              <w:rPr>
                <w:rFonts w:hint="eastAsia" w:ascii="宋体" w:hAnsi="宋体" w:eastAsia="宋体" w:cs="宋体"/>
                <w:b/>
                <w:bCs/>
                <w:i w:val="0"/>
                <w:iCs w:val="0"/>
                <w:spacing w:val="-20"/>
                <w:kern w:val="2"/>
                <w:sz w:val="32"/>
                <w:szCs w:val="32"/>
                <w:highlight w:val="none"/>
                <w:u w:val="none"/>
                <w:lang w:val="en-US" w:eastAsia="zh-CN" w:bidi="ar"/>
              </w:rPr>
              <w:t>雅西高速公路瓦厂坪中桥下边坡加固处治工程</w:t>
            </w:r>
          </w:p>
          <w:p>
            <w:pPr>
              <w:keepNext w:val="0"/>
              <w:keepLines w:val="0"/>
              <w:widowControl/>
              <w:suppressLineNumbers w:val="0"/>
              <w:shd w:val="clear"/>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spacing w:val="-20"/>
                <w:kern w:val="2"/>
                <w:sz w:val="32"/>
                <w:szCs w:val="32"/>
                <w:highlight w:val="none"/>
                <w:u w:val="none"/>
                <w:lang w:val="en-US" w:eastAsia="zh-CN" w:bidi="ar"/>
              </w:rPr>
              <w:t>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jc w:val="center"/>
              <w:textAlignment w:val="center"/>
              <w:rPr>
                <w:rFonts w:hint="eastAsia" w:asciiTheme="minorEastAsia" w:hAnsiTheme="minorEastAsia" w:eastAsiaTheme="minorEastAsia" w:cstheme="minorEastAsia"/>
                <w:i w:val="0"/>
                <w:iCs w:val="0"/>
                <w:color w:val="000000"/>
                <w:sz w:val="21"/>
                <w:szCs w:val="21"/>
                <w:highlight w:val="none"/>
                <w:u w:val="none"/>
                <w:lang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基本要求数量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每增加一台自有设备加分值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加分上限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滚动式混凝土拌和机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szCs w:val="21"/>
                <w:highlight w:val="none"/>
                <w:lang w:val="en-US" w:eastAsia="zh-CN"/>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lang w:val="en-US" w:eastAsia="zh-CN"/>
              </w:rPr>
            </w:pPr>
          </w:p>
        </w:tc>
        <w:tc>
          <w:tcPr>
            <w:tcW w:w="0" w:type="auto"/>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2018年1月后</w:t>
            </w:r>
          </w:p>
        </w:tc>
        <w:tc>
          <w:tcPr>
            <w:tcW w:w="0" w:type="auto"/>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混凝土喷射机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砼搅拌机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lang w:val="en-US"/>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21"/>
                <w:szCs w:val="21"/>
                <w:highlight w:val="none"/>
                <w:u w:val="none"/>
                <w:lang w:val="en-US"/>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锚索钻机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0.25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0.25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锚固钻机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0.25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0.25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注浆机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0.25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潜孔钻</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空压机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发电机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50KW</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发电机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100KW</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发电机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200KW</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lang w:val="en-US" w:eastAsia="zh-CN"/>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lang w:val="en-US" w:eastAsia="zh-CN"/>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钢筋调直机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lang w:val="en-US" w:eastAsia="zh-CN"/>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数控钢筋弯曲机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21"/>
                <w:szCs w:val="21"/>
                <w:highlight w:val="none"/>
                <w:u w:val="none"/>
                <w:lang w:val="en-US" w:eastAsia="zh-CN"/>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lang w:val="en-US" w:eastAsia="zh-CN"/>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14</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钢筋切断机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21"/>
                <w:szCs w:val="21"/>
                <w:highlight w:val="none"/>
                <w:u w:val="none"/>
                <w:lang w:val="en-US" w:eastAsia="zh-CN"/>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000000"/>
                <w:sz w:val="21"/>
                <w:szCs w:val="21"/>
                <w:highlight w:val="none"/>
                <w:u w:val="none"/>
                <w:lang w:val="en-US" w:eastAsia="zh-CN"/>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卷扬机</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0.25</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0.25</w:t>
            </w: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16</w:t>
            </w:r>
          </w:p>
        </w:tc>
        <w:tc>
          <w:tcPr>
            <w:tcW w:w="14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汽车吊</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50t</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c>
          <w:tcPr>
            <w:tcW w:w="0" w:type="auto"/>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1"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left"/>
              <w:textAlignment w:val="auto"/>
              <w:rPr>
                <w:rFonts w:hint="eastAsia" w:ascii="宋体" w:hAnsi="宋体" w:eastAsia="宋体" w:cs="宋体"/>
                <w:i w:val="0"/>
                <w:iCs w:val="0"/>
                <w:kern w:val="0"/>
                <w:sz w:val="20"/>
                <w:szCs w:val="20"/>
                <w:highlight w:val="none"/>
                <w:u w:val="none"/>
                <w:lang w:val="en-US" w:eastAsia="zh-CN" w:bidi="ar"/>
              </w:rPr>
            </w:pPr>
            <w:r>
              <w:rPr>
                <w:rFonts w:hint="eastAsia" w:ascii="宋体" w:hAnsi="宋体" w:eastAsia="宋体" w:cs="宋体"/>
                <w:i w:val="0"/>
                <w:iCs w:val="0"/>
                <w:kern w:val="0"/>
                <w:sz w:val="20"/>
                <w:szCs w:val="20"/>
                <w:highlight w:val="none"/>
                <w:u w:val="none"/>
                <w:lang w:val="en-US" w:eastAsia="zh-CN" w:bidi="ar"/>
              </w:rPr>
              <w:t>注：1、若监理工程师或招标人认为投标人配备的机械设备不能满足现场施工的需要，或不能保证工程质量和进度时，招标人有权要求投标人增加。</w:t>
            </w:r>
          </w:p>
          <w:p>
            <w:pPr>
              <w:keepNext w:val="0"/>
              <w:keepLines w:val="0"/>
              <w:widowControl/>
              <w:suppressLineNumbers w:val="0"/>
              <w:shd w:val="clear"/>
              <w:jc w:val="left"/>
              <w:textAlignment w:val="auto"/>
              <w:rPr>
                <w:rFonts w:hint="eastAsia" w:ascii="宋体" w:hAnsi="宋体" w:eastAsia="宋体" w:cs="宋体"/>
                <w:i w:val="0"/>
                <w:iCs w:val="0"/>
                <w:kern w:val="0"/>
                <w:sz w:val="20"/>
                <w:szCs w:val="20"/>
                <w:highlight w:val="none"/>
                <w:u w:val="none"/>
                <w:lang w:val="en-US" w:eastAsia="zh-CN" w:bidi="ar"/>
              </w:rPr>
            </w:pPr>
            <w:r>
              <w:rPr>
                <w:rFonts w:hint="eastAsia" w:ascii="宋体" w:hAnsi="宋体" w:eastAsia="宋体" w:cs="宋体"/>
                <w:i w:val="0"/>
                <w:iCs w:val="0"/>
                <w:kern w:val="0"/>
                <w:sz w:val="20"/>
                <w:szCs w:val="20"/>
                <w:highlight w:val="none"/>
                <w:u w:val="none"/>
                <w:lang w:val="en-US" w:eastAsia="zh-CN" w:bidi="ar"/>
              </w:rPr>
              <w:t>2、本表中的总量为承包人中标后向发包人承诺的投入最低设备要求，并以书面形式纳入合同附件。</w:t>
            </w:r>
          </w:p>
          <w:p>
            <w:pPr>
              <w:keepNext w:val="0"/>
              <w:keepLines w:val="0"/>
              <w:widowControl/>
              <w:suppressLineNumbers w:val="0"/>
              <w:shd w:val="clear"/>
              <w:jc w:val="left"/>
              <w:textAlignment w:val="auto"/>
              <w:rPr>
                <w:rFonts w:hint="eastAsia" w:ascii="宋体" w:hAnsi="宋体" w:eastAsia="宋体" w:cs="宋体"/>
                <w:i w:val="0"/>
                <w:iCs w:val="0"/>
                <w:color w:val="000000"/>
                <w:sz w:val="24"/>
                <w:szCs w:val="24"/>
                <w:highlight w:val="none"/>
                <w:u w:val="none"/>
              </w:rPr>
            </w:pPr>
            <w:r>
              <w:rPr>
                <w:rFonts w:hint="eastAsia" w:ascii="宋体" w:hAnsi="宋体" w:eastAsia="宋体" w:cs="宋体"/>
                <w:b/>
                <w:bCs/>
                <w:i w:val="0"/>
                <w:iCs w:val="0"/>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tc>
      </w:tr>
    </w:tbl>
    <w:p>
      <w:pPr>
        <w:pStyle w:val="32"/>
        <w:shd w:val="clear"/>
        <w:ind w:firstLine="0"/>
        <w:jc w:val="both"/>
        <w:rPr>
          <w:rFonts w:hint="eastAsia" w:ascii="等线" w:hAnsi="等线" w:eastAsia="等线" w:cs="等线"/>
          <w:b/>
          <w:bCs/>
          <w:sz w:val="48"/>
          <w:szCs w:val="48"/>
          <w:highlight w:val="none"/>
          <w:lang w:bidi="zh-CN"/>
        </w:rPr>
      </w:pPr>
    </w:p>
    <w:p>
      <w:pPr>
        <w:shd w:val="clear"/>
        <w:rPr>
          <w:rFonts w:hint="eastAsia" w:ascii="等线" w:hAnsi="等线" w:eastAsia="等线" w:cs="等线"/>
          <w:b/>
          <w:bCs/>
          <w:sz w:val="48"/>
          <w:szCs w:val="48"/>
          <w:highlight w:val="none"/>
          <w:lang w:bidi="zh-CN"/>
        </w:rPr>
      </w:pPr>
    </w:p>
    <w:p>
      <w:pPr>
        <w:pStyle w:val="32"/>
        <w:shd w:val="clear"/>
        <w:rPr>
          <w:rFonts w:hint="eastAsia" w:ascii="等线" w:hAnsi="等线" w:eastAsia="等线" w:cs="等线"/>
          <w:b/>
          <w:bCs/>
          <w:sz w:val="48"/>
          <w:szCs w:val="48"/>
          <w:highlight w:val="none"/>
          <w:lang w:bidi="zh-CN"/>
        </w:rPr>
      </w:pPr>
    </w:p>
    <w:p>
      <w:pPr>
        <w:shd w:val="clear"/>
        <w:rPr>
          <w:rFonts w:hint="eastAsia" w:ascii="等线" w:hAnsi="等线" w:eastAsia="等线" w:cs="等线"/>
          <w:b/>
          <w:bCs/>
          <w:sz w:val="48"/>
          <w:szCs w:val="48"/>
          <w:highlight w:val="none"/>
          <w:lang w:bidi="zh-CN"/>
        </w:rPr>
      </w:pPr>
    </w:p>
    <w:p>
      <w:pPr>
        <w:pStyle w:val="2"/>
        <w:shd w:val="clear"/>
        <w:rPr>
          <w:rFonts w:hint="eastAsia" w:ascii="等线" w:hAnsi="等线" w:eastAsia="等线" w:cs="等线"/>
          <w:b/>
          <w:bCs/>
          <w:sz w:val="48"/>
          <w:szCs w:val="48"/>
          <w:highlight w:val="none"/>
          <w:lang w:bidi="zh-CN"/>
        </w:rPr>
      </w:pPr>
    </w:p>
    <w:p>
      <w:pPr>
        <w:shd w:val="clear"/>
        <w:rPr>
          <w:rFonts w:hint="eastAsia"/>
          <w:highlight w:val="none"/>
        </w:rPr>
      </w:pPr>
    </w:p>
    <w:p>
      <w:pPr>
        <w:pStyle w:val="32"/>
        <w:shd w:val="clear"/>
        <w:ind w:firstLine="0"/>
        <w:jc w:val="center"/>
        <w:rPr>
          <w:rFonts w:hint="eastAsia" w:ascii="等线" w:hAnsi="等线" w:eastAsia="等线" w:cs="等线"/>
          <w:b/>
          <w:bCs/>
          <w:sz w:val="48"/>
          <w:szCs w:val="48"/>
          <w:highlight w:val="none"/>
          <w:lang w:bidi="zh-CN"/>
        </w:rPr>
      </w:pPr>
    </w:p>
    <w:p>
      <w:pPr>
        <w:pStyle w:val="32"/>
        <w:shd w:val="clear"/>
        <w:ind w:firstLine="0"/>
        <w:jc w:val="center"/>
        <w:rPr>
          <w:rFonts w:hint="eastAsia" w:ascii="等线" w:hAnsi="等线" w:eastAsia="等线" w:cs="等线"/>
          <w:b/>
          <w:bCs/>
          <w:sz w:val="48"/>
          <w:szCs w:val="48"/>
          <w:highlight w:val="none"/>
          <w:lang w:bidi="zh-CN"/>
        </w:rPr>
      </w:pPr>
    </w:p>
    <w:bookmarkEnd w:id="0"/>
    <w:bookmarkEnd w:id="1"/>
    <w:bookmarkEnd w:id="2"/>
    <w:bookmarkEnd w:id="3"/>
    <w:p>
      <w:pPr>
        <w:shd w:val="clear"/>
        <w:rPr>
          <w:highlight w:val="none"/>
        </w:rPr>
      </w:pPr>
      <w:bookmarkStart w:id="4" w:name="_GoBack"/>
      <w:bookmarkEnd w:id="4"/>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fldChar w:fldCharType="begin"/>
                          </w:r>
                          <w:r>
                            <w:instrText xml:space="preserve"> PAGE  \* MERGEFORMAT </w:instrText>
                          </w:r>
                          <w:r>
                            <w:fldChar w:fldCharType="separate"/>
                          </w:r>
                          <w:r>
                            <w:t>12</w:t>
                          </w:r>
                          <w: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3105150</wp:posOffset>
              </wp:positionH>
              <wp:positionV relativeFrom="page">
                <wp:posOffset>512445</wp:posOffset>
              </wp:positionV>
              <wp:extent cx="3474720" cy="170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474720" cy="170180"/>
                      </a:xfrm>
                      <a:prstGeom prst="rect">
                        <a:avLst/>
                      </a:prstGeom>
                      <a:noFill/>
                      <a:ln>
                        <a:noFill/>
                      </a:ln>
                      <a:effectLst/>
                    </wps:spPr>
                    <wps:txbx>
                      <w:txbxContent>
                        <w:p>
                          <w:pPr>
                            <w:spacing w:line="200" w:lineRule="exact"/>
                            <w:ind w:left="0" w:firstLine="356" w:firstLineChars="200"/>
                            <w:rPr>
                              <w:rFonts w:ascii="宋体" w:hAnsi="宋体" w:cs="宋体"/>
                              <w:sz w:val="18"/>
                              <w:szCs w:val="18"/>
                            </w:rPr>
                          </w:pPr>
                          <w:r>
                            <w:rPr>
                              <w:rFonts w:hint="eastAsia" w:ascii="宋体" w:hAnsi="宋体" w:cs="宋体"/>
                              <w:spacing w:val="-1"/>
                              <w:sz w:val="18"/>
                              <w:szCs w:val="18"/>
                              <w:lang w:eastAsia="zh-CN"/>
                            </w:rPr>
                            <w:t>雅西高速公路瓦厂坪中桥下边坡加固处治工程劳务合作</w:t>
                          </w:r>
                          <w:r>
                            <w:rPr>
                              <w:rFonts w:ascii="宋体" w:hAnsi="宋体" w:cs="宋体"/>
                              <w:spacing w:val="-1"/>
                              <w:sz w:val="18"/>
                              <w:szCs w:val="18"/>
                            </w:rPr>
                            <w:t>招标文件</w:t>
                          </w:r>
                        </w:p>
                        <w:p>
                          <w:pPr>
                            <w:spacing w:line="200" w:lineRule="exact"/>
                            <w:ind w:left="20"/>
                            <w:rPr>
                              <w:rFonts w:ascii="宋体" w:hAnsi="宋体" w:cs="宋体"/>
                              <w:sz w:val="18"/>
                              <w:szCs w:val="18"/>
                            </w:rPr>
                          </w:pPr>
                        </w:p>
                      </w:txbxContent>
                    </wps:txbx>
                    <wps:bodyPr vert="horz" wrap="square" lIns="0" tIns="0" rIns="0" bIns="0" anchor="t" upright="1"/>
                  </wps:wsp>
                </a:graphicData>
              </a:graphic>
            </wp:anchor>
          </w:drawing>
        </mc:Choice>
        <mc:Fallback>
          <w:pict>
            <v:shape id="_x0000_s1026" o:spid="_x0000_s1026" o:spt="202" type="#_x0000_t202" style="position:absolute;left:0pt;margin-left:244.5pt;margin-top:40.35pt;height:13.4pt;width:273.6pt;mso-position-horizontal-relative:page;mso-position-vertical-relative:page;z-index:-251655168;mso-width-relative:page;mso-height-relative:page;" filled="f" stroked="f" coordsize="21600,21600" o:gfxdata="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1snUTaAAAACwEAAA8AAAAA&#10;AAAAAQAgAAAAIgAAAGRycy9kb3ducmV2LnhtbFBLAQIUABQAAAAIAIdO4kCrhjqE2QEAAKUDAAAO&#10;AAAAAAAAAAEAIAAAACkBAABkcnMvZTJvRG9jLnhtbFBLBQYAAAAABgAGAFkBAAB0BQAAAAA=&#10;">
              <v:fill on="f" focussize="0,0"/>
              <v:stroke on="f"/>
              <v:imagedata o:title=""/>
              <o:lock v:ext="edit" aspectratio="f"/>
              <v:textbox inset="0mm,0mm,0mm,0mm">
                <w:txbxContent>
                  <w:p>
                    <w:pPr>
                      <w:spacing w:line="200" w:lineRule="exact"/>
                      <w:ind w:left="0" w:firstLine="356" w:firstLineChars="200"/>
                      <w:rPr>
                        <w:rFonts w:ascii="宋体" w:hAnsi="宋体" w:cs="宋体"/>
                        <w:sz w:val="18"/>
                        <w:szCs w:val="18"/>
                      </w:rPr>
                    </w:pPr>
                    <w:r>
                      <w:rPr>
                        <w:rFonts w:hint="eastAsia" w:ascii="宋体" w:hAnsi="宋体" w:cs="宋体"/>
                        <w:spacing w:val="-1"/>
                        <w:sz w:val="18"/>
                        <w:szCs w:val="18"/>
                        <w:lang w:eastAsia="zh-CN"/>
                      </w:rPr>
                      <w:t>雅西高速公路瓦厂坪中桥下边坡加固处治工程劳务合作</w:t>
                    </w:r>
                    <w:r>
                      <w:rPr>
                        <w:rFonts w:ascii="宋体" w:hAnsi="宋体" w:cs="宋体"/>
                        <w:spacing w:val="-1"/>
                        <w:sz w:val="18"/>
                        <w:szCs w:val="18"/>
                      </w:rPr>
                      <w:t>招标文件</w:t>
                    </w:r>
                  </w:p>
                  <w:p>
                    <w:pPr>
                      <w:spacing w:line="200" w:lineRule="exact"/>
                      <w:ind w:left="20"/>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533400</wp:posOffset>
              </wp:positionV>
              <wp:extent cx="179705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97050" cy="149225"/>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pt;height:11.75pt;width:141.5pt;mso-position-horizontal-relative:page;mso-position-vertical-relative:page;z-index:-251656192;mso-width-relative:page;mso-height-relative:page;" filled="f" stroked="f" coordsize="21600,21600" o:gfxdata="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ZJIMTYAAAACgEAAA8AAAAAAAAA&#10;AQAgAAAAIgAAAGRycy9kb3ducmV2LnhtbFBLAQIUABQAAAAIAIdO4kDHaNUn2AEAAKUDAAAOAAAA&#10;AAAAAAEAIAAAACcBAABkcnMvZTJvRG9jLnhtbFBLBQYAAAAABgAGAFkBAABx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kYTBiYzViZmQzYzg0ODU5NjVlMWQyZWVkNzA4MzcifQ=="/>
  </w:docVars>
  <w:rsids>
    <w:rsidRoot w:val="00C96887"/>
    <w:rsid w:val="000F6126"/>
    <w:rsid w:val="00230FC0"/>
    <w:rsid w:val="0023633F"/>
    <w:rsid w:val="003447AA"/>
    <w:rsid w:val="003B6683"/>
    <w:rsid w:val="003C6C5E"/>
    <w:rsid w:val="003D5849"/>
    <w:rsid w:val="00430DA6"/>
    <w:rsid w:val="00431BEC"/>
    <w:rsid w:val="004974E1"/>
    <w:rsid w:val="004C08AE"/>
    <w:rsid w:val="004C5CA4"/>
    <w:rsid w:val="005121A1"/>
    <w:rsid w:val="005657B7"/>
    <w:rsid w:val="00570AB5"/>
    <w:rsid w:val="00580121"/>
    <w:rsid w:val="005D2533"/>
    <w:rsid w:val="005F5054"/>
    <w:rsid w:val="006254D8"/>
    <w:rsid w:val="00637F09"/>
    <w:rsid w:val="006A1617"/>
    <w:rsid w:val="006B144C"/>
    <w:rsid w:val="006B155F"/>
    <w:rsid w:val="00701D6C"/>
    <w:rsid w:val="00712692"/>
    <w:rsid w:val="00715B19"/>
    <w:rsid w:val="00786453"/>
    <w:rsid w:val="007C164F"/>
    <w:rsid w:val="0091371A"/>
    <w:rsid w:val="009A5ACD"/>
    <w:rsid w:val="009D7863"/>
    <w:rsid w:val="00A2599E"/>
    <w:rsid w:val="00A54808"/>
    <w:rsid w:val="00A71A5F"/>
    <w:rsid w:val="00AD1993"/>
    <w:rsid w:val="00B17DC8"/>
    <w:rsid w:val="00B67B83"/>
    <w:rsid w:val="00B9639B"/>
    <w:rsid w:val="00C14302"/>
    <w:rsid w:val="00C77F8F"/>
    <w:rsid w:val="00C96887"/>
    <w:rsid w:val="00DC43CC"/>
    <w:rsid w:val="00DF44A1"/>
    <w:rsid w:val="00E32D5A"/>
    <w:rsid w:val="00E377E5"/>
    <w:rsid w:val="00E57CA1"/>
    <w:rsid w:val="00E74C55"/>
    <w:rsid w:val="00EA2923"/>
    <w:rsid w:val="00EC758E"/>
    <w:rsid w:val="00ED79B3"/>
    <w:rsid w:val="00F31B9D"/>
    <w:rsid w:val="00FD436D"/>
    <w:rsid w:val="00FF6369"/>
    <w:rsid w:val="011D52A0"/>
    <w:rsid w:val="01224E2E"/>
    <w:rsid w:val="012704F5"/>
    <w:rsid w:val="01AB0AC1"/>
    <w:rsid w:val="01F20EFE"/>
    <w:rsid w:val="02025613"/>
    <w:rsid w:val="021D673F"/>
    <w:rsid w:val="02317B77"/>
    <w:rsid w:val="02661E94"/>
    <w:rsid w:val="02673FBF"/>
    <w:rsid w:val="02B31C0D"/>
    <w:rsid w:val="02E20BC9"/>
    <w:rsid w:val="02F534AD"/>
    <w:rsid w:val="03F94C47"/>
    <w:rsid w:val="03FF02B9"/>
    <w:rsid w:val="047522A9"/>
    <w:rsid w:val="04B55420"/>
    <w:rsid w:val="04BD7D66"/>
    <w:rsid w:val="05015B58"/>
    <w:rsid w:val="053A64D3"/>
    <w:rsid w:val="05755FB4"/>
    <w:rsid w:val="05AD1B88"/>
    <w:rsid w:val="05C25634"/>
    <w:rsid w:val="05E71686"/>
    <w:rsid w:val="05FB57F0"/>
    <w:rsid w:val="06802C0D"/>
    <w:rsid w:val="068B05EE"/>
    <w:rsid w:val="06983DD3"/>
    <w:rsid w:val="06A03235"/>
    <w:rsid w:val="06CE61A5"/>
    <w:rsid w:val="06FD269B"/>
    <w:rsid w:val="076A4C31"/>
    <w:rsid w:val="078029FF"/>
    <w:rsid w:val="0795583B"/>
    <w:rsid w:val="07BB619F"/>
    <w:rsid w:val="07DC141F"/>
    <w:rsid w:val="087669B2"/>
    <w:rsid w:val="087B4640"/>
    <w:rsid w:val="08971643"/>
    <w:rsid w:val="08B053AB"/>
    <w:rsid w:val="09D60B3B"/>
    <w:rsid w:val="09F80EA3"/>
    <w:rsid w:val="0A442674"/>
    <w:rsid w:val="0AB95AF2"/>
    <w:rsid w:val="0AF63A60"/>
    <w:rsid w:val="0B57654E"/>
    <w:rsid w:val="0B5C5BE2"/>
    <w:rsid w:val="0C0120C5"/>
    <w:rsid w:val="0C8450EE"/>
    <w:rsid w:val="0CA75FCC"/>
    <w:rsid w:val="0CAA4750"/>
    <w:rsid w:val="0CB27D85"/>
    <w:rsid w:val="0D0269BD"/>
    <w:rsid w:val="0D3E6AA1"/>
    <w:rsid w:val="0D523741"/>
    <w:rsid w:val="0D8C7578"/>
    <w:rsid w:val="0DCA698C"/>
    <w:rsid w:val="0E012A71"/>
    <w:rsid w:val="0E257717"/>
    <w:rsid w:val="0EBE5E27"/>
    <w:rsid w:val="0EED3DDB"/>
    <w:rsid w:val="0EEE3BBC"/>
    <w:rsid w:val="0F402F5F"/>
    <w:rsid w:val="0FE155ED"/>
    <w:rsid w:val="0FEE5277"/>
    <w:rsid w:val="0FF17EFF"/>
    <w:rsid w:val="107E484D"/>
    <w:rsid w:val="114446C8"/>
    <w:rsid w:val="12080557"/>
    <w:rsid w:val="127570CB"/>
    <w:rsid w:val="12C573E7"/>
    <w:rsid w:val="12D30BEF"/>
    <w:rsid w:val="130E2754"/>
    <w:rsid w:val="13C3529C"/>
    <w:rsid w:val="140832F3"/>
    <w:rsid w:val="1451357E"/>
    <w:rsid w:val="145F6B1F"/>
    <w:rsid w:val="14FC3F92"/>
    <w:rsid w:val="15485429"/>
    <w:rsid w:val="154B7647"/>
    <w:rsid w:val="15BB209F"/>
    <w:rsid w:val="15FA78D8"/>
    <w:rsid w:val="163C3060"/>
    <w:rsid w:val="167569D8"/>
    <w:rsid w:val="177F0ACF"/>
    <w:rsid w:val="17D47630"/>
    <w:rsid w:val="17D50553"/>
    <w:rsid w:val="180D5C4F"/>
    <w:rsid w:val="182C7652"/>
    <w:rsid w:val="18AA5160"/>
    <w:rsid w:val="19010C28"/>
    <w:rsid w:val="19C3185B"/>
    <w:rsid w:val="1A4D6B32"/>
    <w:rsid w:val="1A6804E9"/>
    <w:rsid w:val="1AA56CEA"/>
    <w:rsid w:val="1AE91E6A"/>
    <w:rsid w:val="1BB94A49"/>
    <w:rsid w:val="1C301611"/>
    <w:rsid w:val="1C9532DD"/>
    <w:rsid w:val="1CF7082E"/>
    <w:rsid w:val="1D127DE3"/>
    <w:rsid w:val="1D202818"/>
    <w:rsid w:val="1D232BC2"/>
    <w:rsid w:val="1D525B2D"/>
    <w:rsid w:val="1DEC6C99"/>
    <w:rsid w:val="1E432C32"/>
    <w:rsid w:val="1E75654E"/>
    <w:rsid w:val="1E813BC0"/>
    <w:rsid w:val="1E9764CE"/>
    <w:rsid w:val="1F996FAD"/>
    <w:rsid w:val="1FBB68C3"/>
    <w:rsid w:val="1FFF7895"/>
    <w:rsid w:val="200A62FE"/>
    <w:rsid w:val="20AC0AEC"/>
    <w:rsid w:val="20DA5FEC"/>
    <w:rsid w:val="21144C22"/>
    <w:rsid w:val="213F0832"/>
    <w:rsid w:val="21417A0D"/>
    <w:rsid w:val="21A97250"/>
    <w:rsid w:val="21C148AB"/>
    <w:rsid w:val="221D05E2"/>
    <w:rsid w:val="22861762"/>
    <w:rsid w:val="22A16564"/>
    <w:rsid w:val="22AE6BD4"/>
    <w:rsid w:val="22E16E96"/>
    <w:rsid w:val="232B07C0"/>
    <w:rsid w:val="233B037C"/>
    <w:rsid w:val="239C41EA"/>
    <w:rsid w:val="23B0710E"/>
    <w:rsid w:val="23B82329"/>
    <w:rsid w:val="23F64C61"/>
    <w:rsid w:val="23FC3687"/>
    <w:rsid w:val="240F2B5A"/>
    <w:rsid w:val="24251C23"/>
    <w:rsid w:val="243005EF"/>
    <w:rsid w:val="248F6BD1"/>
    <w:rsid w:val="24A97A2F"/>
    <w:rsid w:val="24AF2705"/>
    <w:rsid w:val="24CB70AD"/>
    <w:rsid w:val="25565941"/>
    <w:rsid w:val="25BC1C48"/>
    <w:rsid w:val="25CF2535"/>
    <w:rsid w:val="262540AE"/>
    <w:rsid w:val="264B6160"/>
    <w:rsid w:val="266F746E"/>
    <w:rsid w:val="26F60ECB"/>
    <w:rsid w:val="272254EB"/>
    <w:rsid w:val="272508EF"/>
    <w:rsid w:val="27B91CCD"/>
    <w:rsid w:val="285A1D09"/>
    <w:rsid w:val="2879269A"/>
    <w:rsid w:val="289A0AF5"/>
    <w:rsid w:val="28D83586"/>
    <w:rsid w:val="28E9753A"/>
    <w:rsid w:val="28F00DCF"/>
    <w:rsid w:val="29383E2B"/>
    <w:rsid w:val="298034B1"/>
    <w:rsid w:val="29D52AD3"/>
    <w:rsid w:val="2A000679"/>
    <w:rsid w:val="2A392506"/>
    <w:rsid w:val="2ACC2D7E"/>
    <w:rsid w:val="2B0F3DD5"/>
    <w:rsid w:val="2B2F4C6A"/>
    <w:rsid w:val="2B306A21"/>
    <w:rsid w:val="2B982B42"/>
    <w:rsid w:val="2BCA1D16"/>
    <w:rsid w:val="2BF85B4D"/>
    <w:rsid w:val="2CD0603B"/>
    <w:rsid w:val="2CEF39F0"/>
    <w:rsid w:val="2D1265F1"/>
    <w:rsid w:val="2D571A3F"/>
    <w:rsid w:val="2D9B6905"/>
    <w:rsid w:val="2DC25ADE"/>
    <w:rsid w:val="2E0A5087"/>
    <w:rsid w:val="2E4936B9"/>
    <w:rsid w:val="2E524243"/>
    <w:rsid w:val="2E655D26"/>
    <w:rsid w:val="2E76670C"/>
    <w:rsid w:val="2E8428D7"/>
    <w:rsid w:val="2E9636EB"/>
    <w:rsid w:val="2E971E7D"/>
    <w:rsid w:val="2F105177"/>
    <w:rsid w:val="2FA03495"/>
    <w:rsid w:val="2FD11614"/>
    <w:rsid w:val="2FDD7E65"/>
    <w:rsid w:val="2FF01869"/>
    <w:rsid w:val="302518AC"/>
    <w:rsid w:val="303348B4"/>
    <w:rsid w:val="304E16EE"/>
    <w:rsid w:val="30526A41"/>
    <w:rsid w:val="309574E8"/>
    <w:rsid w:val="30C07416"/>
    <w:rsid w:val="30C47E19"/>
    <w:rsid w:val="310426F5"/>
    <w:rsid w:val="310D6344"/>
    <w:rsid w:val="31323386"/>
    <w:rsid w:val="31380250"/>
    <w:rsid w:val="317E275B"/>
    <w:rsid w:val="31AF608E"/>
    <w:rsid w:val="31C650D0"/>
    <w:rsid w:val="32323C5A"/>
    <w:rsid w:val="323F462E"/>
    <w:rsid w:val="32CA362A"/>
    <w:rsid w:val="331229C2"/>
    <w:rsid w:val="33277E17"/>
    <w:rsid w:val="334D06C5"/>
    <w:rsid w:val="335D28F8"/>
    <w:rsid w:val="33775844"/>
    <w:rsid w:val="341079A7"/>
    <w:rsid w:val="34577E56"/>
    <w:rsid w:val="346A0AC1"/>
    <w:rsid w:val="34A04DB9"/>
    <w:rsid w:val="34EE4FA2"/>
    <w:rsid w:val="34F9779B"/>
    <w:rsid w:val="352E5F92"/>
    <w:rsid w:val="355B5BAC"/>
    <w:rsid w:val="35613C72"/>
    <w:rsid w:val="35B26764"/>
    <w:rsid w:val="35C94E43"/>
    <w:rsid w:val="35FC3A80"/>
    <w:rsid w:val="364356EA"/>
    <w:rsid w:val="364A48BB"/>
    <w:rsid w:val="368F01B1"/>
    <w:rsid w:val="369F59FF"/>
    <w:rsid w:val="36CE76BF"/>
    <w:rsid w:val="37353041"/>
    <w:rsid w:val="376422FE"/>
    <w:rsid w:val="377558B3"/>
    <w:rsid w:val="378620B5"/>
    <w:rsid w:val="37B3277F"/>
    <w:rsid w:val="37B520E6"/>
    <w:rsid w:val="37DD2E0C"/>
    <w:rsid w:val="38722F4C"/>
    <w:rsid w:val="388676E4"/>
    <w:rsid w:val="38D76D58"/>
    <w:rsid w:val="38F83239"/>
    <w:rsid w:val="38F970AB"/>
    <w:rsid w:val="390152D2"/>
    <w:rsid w:val="39BB4EE8"/>
    <w:rsid w:val="39F85938"/>
    <w:rsid w:val="3A337830"/>
    <w:rsid w:val="3A5300F8"/>
    <w:rsid w:val="3A586EA8"/>
    <w:rsid w:val="3A8B364C"/>
    <w:rsid w:val="3ADB52C9"/>
    <w:rsid w:val="3B05615F"/>
    <w:rsid w:val="3B0E30BF"/>
    <w:rsid w:val="3B174C92"/>
    <w:rsid w:val="3B255741"/>
    <w:rsid w:val="3BC44F5A"/>
    <w:rsid w:val="3C2C30D1"/>
    <w:rsid w:val="3C3E4D0D"/>
    <w:rsid w:val="3C955472"/>
    <w:rsid w:val="3C9B4A6C"/>
    <w:rsid w:val="3CD51464"/>
    <w:rsid w:val="3CDC1CE1"/>
    <w:rsid w:val="3D517B93"/>
    <w:rsid w:val="3D6B114E"/>
    <w:rsid w:val="3D7B4F91"/>
    <w:rsid w:val="3D863FBB"/>
    <w:rsid w:val="3DAF5D1C"/>
    <w:rsid w:val="3E045AE2"/>
    <w:rsid w:val="3E50388F"/>
    <w:rsid w:val="3E587B32"/>
    <w:rsid w:val="3E7064AC"/>
    <w:rsid w:val="3EE13395"/>
    <w:rsid w:val="3FC12A7E"/>
    <w:rsid w:val="3FDD483D"/>
    <w:rsid w:val="407927B7"/>
    <w:rsid w:val="407A5F6C"/>
    <w:rsid w:val="40AA0BC3"/>
    <w:rsid w:val="40AE30EF"/>
    <w:rsid w:val="40C645C1"/>
    <w:rsid w:val="40E05399"/>
    <w:rsid w:val="40F14A07"/>
    <w:rsid w:val="4101455B"/>
    <w:rsid w:val="410A660C"/>
    <w:rsid w:val="413E755D"/>
    <w:rsid w:val="42287731"/>
    <w:rsid w:val="423030CA"/>
    <w:rsid w:val="423A7241"/>
    <w:rsid w:val="42436B72"/>
    <w:rsid w:val="429271B5"/>
    <w:rsid w:val="42B06238"/>
    <w:rsid w:val="431532ED"/>
    <w:rsid w:val="439239FF"/>
    <w:rsid w:val="439C4BA2"/>
    <w:rsid w:val="43B27683"/>
    <w:rsid w:val="43D96FD5"/>
    <w:rsid w:val="43E36290"/>
    <w:rsid w:val="441376B3"/>
    <w:rsid w:val="44722609"/>
    <w:rsid w:val="44A96012"/>
    <w:rsid w:val="44EF09D9"/>
    <w:rsid w:val="44F66CBA"/>
    <w:rsid w:val="45DF6498"/>
    <w:rsid w:val="46C23015"/>
    <w:rsid w:val="46CA5CDF"/>
    <w:rsid w:val="46F62F15"/>
    <w:rsid w:val="472E17CC"/>
    <w:rsid w:val="473C6B0E"/>
    <w:rsid w:val="476F0470"/>
    <w:rsid w:val="479F0B82"/>
    <w:rsid w:val="47AF05DF"/>
    <w:rsid w:val="485A0E07"/>
    <w:rsid w:val="485A768B"/>
    <w:rsid w:val="48A40B02"/>
    <w:rsid w:val="48BA59AC"/>
    <w:rsid w:val="48C06E22"/>
    <w:rsid w:val="48FA0885"/>
    <w:rsid w:val="491A7449"/>
    <w:rsid w:val="49261B47"/>
    <w:rsid w:val="49891591"/>
    <w:rsid w:val="49AF1853"/>
    <w:rsid w:val="4A251EE7"/>
    <w:rsid w:val="4A4924BD"/>
    <w:rsid w:val="4A70065C"/>
    <w:rsid w:val="4AA81951"/>
    <w:rsid w:val="4AB87588"/>
    <w:rsid w:val="4B452840"/>
    <w:rsid w:val="4B625512"/>
    <w:rsid w:val="4B6D10F8"/>
    <w:rsid w:val="4C4E2BE2"/>
    <w:rsid w:val="4C68459E"/>
    <w:rsid w:val="4C7010E4"/>
    <w:rsid w:val="4D5C6F05"/>
    <w:rsid w:val="4D7858D0"/>
    <w:rsid w:val="4D87368C"/>
    <w:rsid w:val="4E0A3C0D"/>
    <w:rsid w:val="4E1D1490"/>
    <w:rsid w:val="4E5001E6"/>
    <w:rsid w:val="4EE308D4"/>
    <w:rsid w:val="4F5B6F39"/>
    <w:rsid w:val="4F8C1FCB"/>
    <w:rsid w:val="4FBA6948"/>
    <w:rsid w:val="4FCF3AF6"/>
    <w:rsid w:val="50106010"/>
    <w:rsid w:val="50402720"/>
    <w:rsid w:val="505B36AC"/>
    <w:rsid w:val="508F2A2C"/>
    <w:rsid w:val="50972E5A"/>
    <w:rsid w:val="50CF01D2"/>
    <w:rsid w:val="50D168AF"/>
    <w:rsid w:val="5118076E"/>
    <w:rsid w:val="51DC746D"/>
    <w:rsid w:val="520164DD"/>
    <w:rsid w:val="524B1ADA"/>
    <w:rsid w:val="52B81BB3"/>
    <w:rsid w:val="52C77723"/>
    <w:rsid w:val="52D128DF"/>
    <w:rsid w:val="52D4326A"/>
    <w:rsid w:val="531D3476"/>
    <w:rsid w:val="537E1A3B"/>
    <w:rsid w:val="53C12537"/>
    <w:rsid w:val="53CD7205"/>
    <w:rsid w:val="544609CE"/>
    <w:rsid w:val="54D918FB"/>
    <w:rsid w:val="54EC50F5"/>
    <w:rsid w:val="55315F73"/>
    <w:rsid w:val="55652EB2"/>
    <w:rsid w:val="55CB79C5"/>
    <w:rsid w:val="55CE61E5"/>
    <w:rsid w:val="55EF2B23"/>
    <w:rsid w:val="56BD61B3"/>
    <w:rsid w:val="570C08CE"/>
    <w:rsid w:val="572D445D"/>
    <w:rsid w:val="57301E42"/>
    <w:rsid w:val="574753CD"/>
    <w:rsid w:val="57B61389"/>
    <w:rsid w:val="57D74942"/>
    <w:rsid w:val="58180AEB"/>
    <w:rsid w:val="582B2191"/>
    <w:rsid w:val="5842499A"/>
    <w:rsid w:val="58643130"/>
    <w:rsid w:val="58AB0795"/>
    <w:rsid w:val="58BC41A9"/>
    <w:rsid w:val="58D246D2"/>
    <w:rsid w:val="59050C34"/>
    <w:rsid w:val="597B11AA"/>
    <w:rsid w:val="5988223B"/>
    <w:rsid w:val="59D52753"/>
    <w:rsid w:val="5A1C472D"/>
    <w:rsid w:val="5A33357F"/>
    <w:rsid w:val="5A603AEC"/>
    <w:rsid w:val="5A637B32"/>
    <w:rsid w:val="5A7C3DB2"/>
    <w:rsid w:val="5A7F0453"/>
    <w:rsid w:val="5ACD50F4"/>
    <w:rsid w:val="5AFC3670"/>
    <w:rsid w:val="5B0F5D9A"/>
    <w:rsid w:val="5B7C56D5"/>
    <w:rsid w:val="5B7D1C05"/>
    <w:rsid w:val="5B9E1010"/>
    <w:rsid w:val="5BB66216"/>
    <w:rsid w:val="5BBE1719"/>
    <w:rsid w:val="5BE532FB"/>
    <w:rsid w:val="5C8078BF"/>
    <w:rsid w:val="5C865A49"/>
    <w:rsid w:val="5C903DE4"/>
    <w:rsid w:val="5CFC30AF"/>
    <w:rsid w:val="5D3F66DF"/>
    <w:rsid w:val="5DE80ECD"/>
    <w:rsid w:val="5E0B23B5"/>
    <w:rsid w:val="5E5B1C8A"/>
    <w:rsid w:val="5E6B773E"/>
    <w:rsid w:val="5E6D4B86"/>
    <w:rsid w:val="5E766130"/>
    <w:rsid w:val="5E8858E8"/>
    <w:rsid w:val="5ECA171C"/>
    <w:rsid w:val="5ECE32ED"/>
    <w:rsid w:val="5EF477BB"/>
    <w:rsid w:val="5F1D3783"/>
    <w:rsid w:val="5F2D5C45"/>
    <w:rsid w:val="5F2F5EAB"/>
    <w:rsid w:val="5F9D6884"/>
    <w:rsid w:val="5FA17C19"/>
    <w:rsid w:val="5FA40036"/>
    <w:rsid w:val="5FB83754"/>
    <w:rsid w:val="605D373A"/>
    <w:rsid w:val="60D463FC"/>
    <w:rsid w:val="6101104A"/>
    <w:rsid w:val="612A4CFA"/>
    <w:rsid w:val="61A43950"/>
    <w:rsid w:val="61DF0FDE"/>
    <w:rsid w:val="620D0B5A"/>
    <w:rsid w:val="622E24F0"/>
    <w:rsid w:val="62521A25"/>
    <w:rsid w:val="62A27C96"/>
    <w:rsid w:val="63677104"/>
    <w:rsid w:val="63DC237E"/>
    <w:rsid w:val="63E61662"/>
    <w:rsid w:val="63FD075A"/>
    <w:rsid w:val="64133169"/>
    <w:rsid w:val="64A8700F"/>
    <w:rsid w:val="64CC18F9"/>
    <w:rsid w:val="64E15237"/>
    <w:rsid w:val="64F25B8B"/>
    <w:rsid w:val="650D3921"/>
    <w:rsid w:val="657A02B4"/>
    <w:rsid w:val="662E447E"/>
    <w:rsid w:val="663029E7"/>
    <w:rsid w:val="66387C15"/>
    <w:rsid w:val="66856845"/>
    <w:rsid w:val="669971F6"/>
    <w:rsid w:val="66D02617"/>
    <w:rsid w:val="67325C62"/>
    <w:rsid w:val="67843E57"/>
    <w:rsid w:val="678D2467"/>
    <w:rsid w:val="67C91111"/>
    <w:rsid w:val="68255807"/>
    <w:rsid w:val="683F6A39"/>
    <w:rsid w:val="68573667"/>
    <w:rsid w:val="686C190F"/>
    <w:rsid w:val="6920533A"/>
    <w:rsid w:val="6949237B"/>
    <w:rsid w:val="696D4FB0"/>
    <w:rsid w:val="69792935"/>
    <w:rsid w:val="6A4A5DF9"/>
    <w:rsid w:val="6A8A3FA4"/>
    <w:rsid w:val="6A8C68FB"/>
    <w:rsid w:val="6A91369F"/>
    <w:rsid w:val="6AB552DF"/>
    <w:rsid w:val="6AC416B8"/>
    <w:rsid w:val="6AED0450"/>
    <w:rsid w:val="6AF96187"/>
    <w:rsid w:val="6B1765A5"/>
    <w:rsid w:val="6B374F91"/>
    <w:rsid w:val="6B690E04"/>
    <w:rsid w:val="6B7632CC"/>
    <w:rsid w:val="6BE57F7A"/>
    <w:rsid w:val="6BFD579B"/>
    <w:rsid w:val="6C003FFF"/>
    <w:rsid w:val="6C5A459B"/>
    <w:rsid w:val="6C7C5F0F"/>
    <w:rsid w:val="6C94723A"/>
    <w:rsid w:val="6CF1128E"/>
    <w:rsid w:val="6D2A06AE"/>
    <w:rsid w:val="6D356EC4"/>
    <w:rsid w:val="6D680DCD"/>
    <w:rsid w:val="6E153270"/>
    <w:rsid w:val="6E3D0C71"/>
    <w:rsid w:val="6EB505AF"/>
    <w:rsid w:val="6EDC4EE6"/>
    <w:rsid w:val="6F8F44ED"/>
    <w:rsid w:val="6FF375E1"/>
    <w:rsid w:val="706A28AB"/>
    <w:rsid w:val="70AE7953"/>
    <w:rsid w:val="70EA14E0"/>
    <w:rsid w:val="716022EC"/>
    <w:rsid w:val="71F47202"/>
    <w:rsid w:val="7215767E"/>
    <w:rsid w:val="72514056"/>
    <w:rsid w:val="72D83B8A"/>
    <w:rsid w:val="72EE5EA3"/>
    <w:rsid w:val="73342964"/>
    <w:rsid w:val="7337757A"/>
    <w:rsid w:val="73BD2BD6"/>
    <w:rsid w:val="73CF3EC1"/>
    <w:rsid w:val="73D05B92"/>
    <w:rsid w:val="73EE76AB"/>
    <w:rsid w:val="73FC39E0"/>
    <w:rsid w:val="74291CAE"/>
    <w:rsid w:val="742C3420"/>
    <w:rsid w:val="743D0930"/>
    <w:rsid w:val="74CC40E1"/>
    <w:rsid w:val="74EE65C9"/>
    <w:rsid w:val="74FE35FD"/>
    <w:rsid w:val="75071506"/>
    <w:rsid w:val="75105C6C"/>
    <w:rsid w:val="75727CFA"/>
    <w:rsid w:val="75DF5F11"/>
    <w:rsid w:val="76214447"/>
    <w:rsid w:val="764E47A4"/>
    <w:rsid w:val="765668AB"/>
    <w:rsid w:val="76572CD5"/>
    <w:rsid w:val="76826F62"/>
    <w:rsid w:val="76942C42"/>
    <w:rsid w:val="769C009A"/>
    <w:rsid w:val="76C53359"/>
    <w:rsid w:val="76E1287A"/>
    <w:rsid w:val="76EA121B"/>
    <w:rsid w:val="76F74041"/>
    <w:rsid w:val="76FA6D22"/>
    <w:rsid w:val="770F7E3A"/>
    <w:rsid w:val="771F0CBB"/>
    <w:rsid w:val="77AE203F"/>
    <w:rsid w:val="77E6397B"/>
    <w:rsid w:val="77F81106"/>
    <w:rsid w:val="78110E3E"/>
    <w:rsid w:val="782D5FB3"/>
    <w:rsid w:val="7884180F"/>
    <w:rsid w:val="78C72F6D"/>
    <w:rsid w:val="791149C6"/>
    <w:rsid w:val="7A1F7BA3"/>
    <w:rsid w:val="7AA03EC1"/>
    <w:rsid w:val="7AA50CFA"/>
    <w:rsid w:val="7AAE697B"/>
    <w:rsid w:val="7AFC22CD"/>
    <w:rsid w:val="7BCB6D0E"/>
    <w:rsid w:val="7BD316FA"/>
    <w:rsid w:val="7BD909F0"/>
    <w:rsid w:val="7C153155"/>
    <w:rsid w:val="7C615874"/>
    <w:rsid w:val="7C741AA9"/>
    <w:rsid w:val="7C7B7B3B"/>
    <w:rsid w:val="7D2121B9"/>
    <w:rsid w:val="7D2B4D81"/>
    <w:rsid w:val="7D630702"/>
    <w:rsid w:val="7D73254C"/>
    <w:rsid w:val="7D9836D6"/>
    <w:rsid w:val="7DC83162"/>
    <w:rsid w:val="7DE72742"/>
    <w:rsid w:val="7E0A49CF"/>
    <w:rsid w:val="7E0C7A5B"/>
    <w:rsid w:val="7E356117"/>
    <w:rsid w:val="7E7318ED"/>
    <w:rsid w:val="7E7B4BC1"/>
    <w:rsid w:val="7E927665"/>
    <w:rsid w:val="7EC860DC"/>
    <w:rsid w:val="7EF2344E"/>
    <w:rsid w:val="7F4D7C66"/>
    <w:rsid w:val="7F5B5BDA"/>
    <w:rsid w:val="7F807343"/>
    <w:rsid w:val="7F9B3C28"/>
    <w:rsid w:val="7FB3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68"/>
    <w:qFormat/>
    <w:uiPriority w:val="0"/>
    <w:pPr>
      <w:keepNext/>
      <w:keepLines/>
      <w:spacing w:before="260" w:after="260" w:line="413" w:lineRule="auto"/>
      <w:outlineLvl w:val="2"/>
    </w:pPr>
    <w:rPr>
      <w:b/>
      <w:bCs/>
      <w:sz w:val="32"/>
      <w:szCs w:val="32"/>
    </w:rPr>
  </w:style>
  <w:style w:type="paragraph" w:styleId="7">
    <w:name w:val="heading 4"/>
    <w:basedOn w:val="1"/>
    <w:next w:val="1"/>
    <w:link w:val="62"/>
    <w:qFormat/>
    <w:uiPriority w:val="0"/>
    <w:pPr>
      <w:keepNext/>
      <w:keepLines/>
      <w:spacing w:before="280" w:after="290" w:line="372" w:lineRule="auto"/>
      <w:outlineLvl w:val="3"/>
    </w:pPr>
    <w:rPr>
      <w:rFonts w:ascii="Arial" w:hAnsi="Arial" w:eastAsia="黑体"/>
      <w:b/>
      <w:kern w:val="0"/>
      <w:sz w:val="28"/>
      <w:szCs w:val="20"/>
    </w:rPr>
  </w:style>
  <w:style w:type="paragraph" w:styleId="8">
    <w:name w:val="heading 6"/>
    <w:basedOn w:val="1"/>
    <w:next w:val="1"/>
    <w:link w:val="60"/>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6"/>
    <w:qFormat/>
    <w:uiPriority w:val="0"/>
    <w:pPr>
      <w:spacing w:after="120"/>
    </w:pPr>
    <w:rPr>
      <w:szCs w:val="24"/>
    </w:rPr>
  </w:style>
  <w:style w:type="paragraph" w:styleId="3">
    <w:name w:val="Body Text First Indent"/>
    <w:basedOn w:val="2"/>
    <w:qFormat/>
    <w:uiPriority w:val="0"/>
    <w:pPr>
      <w:ind w:firstLine="420" w:firstLineChars="100"/>
    </w:pPr>
  </w:style>
  <w:style w:type="paragraph" w:styleId="12">
    <w:name w:val="Normal Indent"/>
    <w:basedOn w:val="1"/>
    <w:qFormat/>
    <w:uiPriority w:val="99"/>
    <w:pPr>
      <w:ind w:firstLine="420"/>
    </w:pPr>
  </w:style>
  <w:style w:type="paragraph" w:styleId="13">
    <w:name w:val="annotation text"/>
    <w:basedOn w:val="1"/>
    <w:qFormat/>
    <w:uiPriority w:val="99"/>
    <w:pPr>
      <w:jc w:val="left"/>
    </w:pPr>
  </w:style>
  <w:style w:type="paragraph" w:styleId="14">
    <w:name w:val="Body Text Indent"/>
    <w:basedOn w:val="1"/>
    <w:link w:val="61"/>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71"/>
    <w:qFormat/>
    <w:uiPriority w:val="0"/>
    <w:rPr>
      <w:rFonts w:ascii="宋体" w:hAnsi="Courier New"/>
      <w:szCs w:val="21"/>
    </w:rPr>
  </w:style>
  <w:style w:type="paragraph" w:styleId="17">
    <w:name w:val="Balloon Text"/>
    <w:basedOn w:val="1"/>
    <w:link w:val="78"/>
    <w:unhideWhenUsed/>
    <w:qFormat/>
    <w:uiPriority w:val="99"/>
    <w:rPr>
      <w:sz w:val="18"/>
      <w:szCs w:val="18"/>
    </w:rPr>
  </w:style>
  <w:style w:type="paragraph" w:styleId="18">
    <w:name w:val="footer"/>
    <w:basedOn w:val="1"/>
    <w:link w:val="72"/>
    <w:unhideWhenUsed/>
    <w:qFormat/>
    <w:uiPriority w:val="99"/>
    <w:pPr>
      <w:tabs>
        <w:tab w:val="center" w:pos="4153"/>
        <w:tab w:val="right" w:pos="8306"/>
      </w:tabs>
      <w:snapToGrid w:val="0"/>
      <w:jc w:val="left"/>
    </w:pPr>
    <w:rPr>
      <w:sz w:val="18"/>
      <w:szCs w:val="18"/>
    </w:rPr>
  </w:style>
  <w:style w:type="paragraph" w:styleId="19">
    <w:name w:val="envelope return"/>
    <w:basedOn w:val="1"/>
    <w:qFormat/>
    <w:uiPriority w:val="0"/>
    <w:pPr>
      <w:snapToGrid w:val="0"/>
    </w:pPr>
    <w:rPr>
      <w:rFonts w:ascii="Arial" w:hAnsi="Arial"/>
    </w:rPr>
  </w:style>
  <w:style w:type="paragraph" w:styleId="20">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4"/>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character" w:styleId="31">
    <w:name w:val="annotation reference"/>
    <w:basedOn w:val="27"/>
    <w:semiHidden/>
    <w:unhideWhenUsed/>
    <w:qFormat/>
    <w:uiPriority w:val="99"/>
    <w:rPr>
      <w:sz w:val="21"/>
      <w:szCs w:val="21"/>
    </w:rPr>
  </w:style>
  <w:style w:type="paragraph" w:customStyle="1" w:styleId="32">
    <w:name w:val="正文2"/>
    <w:basedOn w:val="1"/>
    <w:next w:val="1"/>
    <w:qFormat/>
    <w:uiPriority w:val="0"/>
    <w:pPr>
      <w:ind w:firstLine="570"/>
    </w:pPr>
    <w:rPr>
      <w:rFonts w:ascii="仿宋" w:hAnsi="仿宋" w:eastAsia="仿宋"/>
      <w:kern w:val="0"/>
      <w:sz w:val="20"/>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5">
    <w:name w:val="CM10"/>
    <w:basedOn w:val="34"/>
    <w:next w:val="34"/>
    <w:unhideWhenUsed/>
    <w:qFormat/>
    <w:uiPriority w:val="99"/>
    <w:pPr>
      <w:spacing w:line="408" w:lineRule="atLeast"/>
    </w:pPr>
    <w:rPr>
      <w:rFonts w:hint="default"/>
    </w:rPr>
  </w:style>
  <w:style w:type="paragraph" w:customStyle="1" w:styleId="36">
    <w:name w:val="CM3"/>
    <w:basedOn w:val="34"/>
    <w:next w:val="34"/>
    <w:unhideWhenUsed/>
    <w:qFormat/>
    <w:uiPriority w:val="99"/>
    <w:pPr>
      <w:spacing w:line="408" w:lineRule="atLeast"/>
    </w:pPr>
    <w:rPr>
      <w:rFonts w:hint="default"/>
    </w:rPr>
  </w:style>
  <w:style w:type="paragraph" w:customStyle="1" w:styleId="37">
    <w:name w:val="CM4"/>
    <w:basedOn w:val="34"/>
    <w:next w:val="34"/>
    <w:unhideWhenUsed/>
    <w:qFormat/>
    <w:uiPriority w:val="99"/>
    <w:pPr>
      <w:spacing w:line="411" w:lineRule="atLeast"/>
    </w:pPr>
    <w:rPr>
      <w:rFonts w:hint="default"/>
    </w:rPr>
  </w:style>
  <w:style w:type="paragraph" w:customStyle="1" w:styleId="38">
    <w:name w:val="Table Paragraph"/>
    <w:basedOn w:val="1"/>
    <w:qFormat/>
    <w:uiPriority w:val="1"/>
    <w:rPr>
      <w:rFonts w:ascii="宋体" w:hAnsi="宋体" w:cs="宋体"/>
      <w:lang w:val="zh-CN" w:bidi="zh-CN"/>
    </w:rPr>
  </w:style>
  <w:style w:type="paragraph" w:customStyle="1" w:styleId="39">
    <w:name w:val="列出段落1"/>
    <w:basedOn w:val="1"/>
    <w:link w:val="66"/>
    <w:qFormat/>
    <w:uiPriority w:val="0"/>
    <w:pPr>
      <w:ind w:firstLine="420" w:firstLineChars="200"/>
    </w:pPr>
    <w:rPr>
      <w:szCs w:val="20"/>
    </w:rPr>
  </w:style>
  <w:style w:type="paragraph" w:customStyle="1" w:styleId="40">
    <w:name w:val="Char Char Char Char"/>
    <w:basedOn w:val="1"/>
    <w:qFormat/>
    <w:uiPriority w:val="0"/>
    <w:pPr>
      <w:widowControl/>
      <w:spacing w:after="160" w:line="240" w:lineRule="exact"/>
      <w:jc w:val="left"/>
    </w:pPr>
    <w:rPr>
      <w:szCs w:val="24"/>
    </w:rPr>
  </w:style>
  <w:style w:type="paragraph" w:customStyle="1" w:styleId="41">
    <w:name w:val="CM16"/>
    <w:basedOn w:val="34"/>
    <w:next w:val="34"/>
    <w:unhideWhenUsed/>
    <w:qFormat/>
    <w:uiPriority w:val="99"/>
    <w:pPr>
      <w:spacing w:line="411" w:lineRule="atLeast"/>
    </w:pPr>
    <w:rPr>
      <w:rFonts w:hint="default"/>
    </w:rPr>
  </w:style>
  <w:style w:type="paragraph" w:customStyle="1" w:styleId="42">
    <w:name w:val="CM13"/>
    <w:basedOn w:val="34"/>
    <w:next w:val="34"/>
    <w:unhideWhenUsed/>
    <w:qFormat/>
    <w:uiPriority w:val="99"/>
    <w:pPr>
      <w:spacing w:line="408" w:lineRule="atLeast"/>
    </w:pPr>
    <w:rPr>
      <w:rFonts w:hint="default"/>
    </w:rPr>
  </w:style>
  <w:style w:type="paragraph" w:customStyle="1" w:styleId="43">
    <w:name w:val="CM27"/>
    <w:basedOn w:val="34"/>
    <w:next w:val="34"/>
    <w:unhideWhenUsed/>
    <w:qFormat/>
    <w:uiPriority w:val="99"/>
    <w:pPr>
      <w:spacing w:line="411" w:lineRule="atLeast"/>
    </w:pPr>
    <w:rPr>
      <w:rFonts w:hint="default"/>
    </w:rPr>
  </w:style>
  <w:style w:type="paragraph" w:customStyle="1" w:styleId="44">
    <w:name w:val="文中正文"/>
    <w:basedOn w:val="1"/>
    <w:qFormat/>
    <w:uiPriority w:val="99"/>
    <w:pPr>
      <w:ind w:firstLine="640" w:firstLineChars="200"/>
    </w:pPr>
    <w:rPr>
      <w:rFonts w:eastAsia="方正楷体简体"/>
      <w:bCs/>
      <w:spacing w:val="20"/>
      <w:sz w:val="28"/>
      <w:szCs w:val="24"/>
    </w:rPr>
  </w:style>
  <w:style w:type="paragraph" w:customStyle="1" w:styleId="45">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6">
    <w:name w:val="CM5"/>
    <w:basedOn w:val="34"/>
    <w:next w:val="34"/>
    <w:unhideWhenUsed/>
    <w:qFormat/>
    <w:uiPriority w:val="99"/>
    <w:pPr>
      <w:spacing w:line="411" w:lineRule="atLeast"/>
    </w:pPr>
    <w:rPr>
      <w:rFonts w:hint="default"/>
    </w:rPr>
  </w:style>
  <w:style w:type="paragraph" w:customStyle="1" w:styleId="47">
    <w:name w:val="列出段落111"/>
    <w:basedOn w:val="1"/>
    <w:qFormat/>
    <w:uiPriority w:val="0"/>
    <w:pPr>
      <w:ind w:firstLine="420" w:firstLineChars="200"/>
    </w:pPr>
  </w:style>
  <w:style w:type="paragraph" w:customStyle="1" w:styleId="48">
    <w:name w:val="CM7"/>
    <w:basedOn w:val="34"/>
    <w:next w:val="34"/>
    <w:unhideWhenUsed/>
    <w:qFormat/>
    <w:uiPriority w:val="99"/>
    <w:pPr>
      <w:spacing w:line="408" w:lineRule="atLeast"/>
    </w:pPr>
    <w:rPr>
      <w:rFonts w:hint="default"/>
    </w:rPr>
  </w:style>
  <w:style w:type="paragraph" w:customStyle="1" w:styleId="49">
    <w:name w:val="p0"/>
    <w:basedOn w:val="1"/>
    <w:qFormat/>
    <w:uiPriority w:val="99"/>
    <w:pPr>
      <w:widowControl/>
      <w:jc w:val="left"/>
    </w:pPr>
    <w:rPr>
      <w:rFonts w:cs="宋体"/>
      <w:kern w:val="0"/>
      <w:szCs w:val="21"/>
    </w:rPr>
  </w:style>
  <w:style w:type="paragraph" w:customStyle="1" w:styleId="50">
    <w:name w:val="CM9"/>
    <w:basedOn w:val="34"/>
    <w:next w:val="34"/>
    <w:unhideWhenUsed/>
    <w:qFormat/>
    <w:uiPriority w:val="99"/>
    <w:pPr>
      <w:spacing w:line="408" w:lineRule="atLeast"/>
    </w:pPr>
    <w:rPr>
      <w:rFonts w:hint="default"/>
    </w:rPr>
  </w:style>
  <w:style w:type="paragraph" w:customStyle="1" w:styleId="51">
    <w:name w:val="CM8"/>
    <w:basedOn w:val="34"/>
    <w:next w:val="34"/>
    <w:unhideWhenUsed/>
    <w:qFormat/>
    <w:uiPriority w:val="99"/>
    <w:pPr>
      <w:spacing w:line="408" w:lineRule="atLeast"/>
    </w:pPr>
    <w:rPr>
      <w:rFonts w:hint="default"/>
    </w:rPr>
  </w:style>
  <w:style w:type="paragraph" w:customStyle="1" w:styleId="52">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3">
    <w:name w:val="大标题"/>
    <w:basedOn w:val="1"/>
    <w:qFormat/>
    <w:uiPriority w:val="99"/>
    <w:pPr>
      <w:spacing w:beforeLines="100" w:afterLines="50"/>
      <w:jc w:val="center"/>
    </w:pPr>
    <w:rPr>
      <w:rFonts w:eastAsia="方正魏碑简体"/>
      <w:bCs/>
      <w:spacing w:val="20"/>
      <w:sz w:val="72"/>
      <w:szCs w:val="24"/>
    </w:rPr>
  </w:style>
  <w:style w:type="paragraph" w:customStyle="1" w:styleId="54">
    <w:name w:val="_Style 4"/>
    <w:basedOn w:val="1"/>
    <w:qFormat/>
    <w:uiPriority w:val="34"/>
    <w:pPr>
      <w:ind w:firstLine="420" w:firstLineChars="200"/>
    </w:pPr>
  </w:style>
  <w:style w:type="paragraph" w:customStyle="1" w:styleId="55">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56">
    <w:name w:val="正文首行缩进 21"/>
    <w:basedOn w:val="57"/>
    <w:qFormat/>
    <w:uiPriority w:val="0"/>
    <w:pPr>
      <w:ind w:firstLine="420" w:firstLineChars="200"/>
    </w:pPr>
  </w:style>
  <w:style w:type="paragraph" w:customStyle="1" w:styleId="57">
    <w:name w:val="正文文本缩进1"/>
    <w:basedOn w:val="1"/>
    <w:qFormat/>
    <w:uiPriority w:val="0"/>
    <w:pPr>
      <w:ind w:left="420" w:leftChars="200"/>
    </w:pPr>
    <w:rPr>
      <w:szCs w:val="24"/>
    </w:rPr>
  </w:style>
  <w:style w:type="paragraph" w:customStyle="1" w:styleId="58">
    <w:name w:val="纯文本1"/>
    <w:basedOn w:val="1"/>
    <w:qFormat/>
    <w:uiPriority w:val="0"/>
    <w:rPr>
      <w:rFonts w:ascii="宋体" w:hAnsi="Courier New" w:cs="Courier New"/>
      <w:szCs w:val="21"/>
    </w:rPr>
  </w:style>
  <w:style w:type="paragraph" w:customStyle="1" w:styleId="59">
    <w:name w:val="纯文本 Char Char"/>
    <w:basedOn w:val="1"/>
    <w:qFormat/>
    <w:uiPriority w:val="0"/>
    <w:rPr>
      <w:rFonts w:ascii="宋体" w:hAnsi="Courier New" w:cs="Courier New"/>
      <w:szCs w:val="21"/>
    </w:rPr>
  </w:style>
  <w:style w:type="character" w:customStyle="1" w:styleId="60">
    <w:name w:val="标题 6 字符"/>
    <w:link w:val="8"/>
    <w:qFormat/>
    <w:uiPriority w:val="1"/>
    <w:rPr>
      <w:rFonts w:ascii="宋体" w:hAnsi="宋体" w:eastAsia="宋体" w:cs="宋体"/>
      <w:b/>
      <w:bCs/>
      <w:sz w:val="36"/>
      <w:szCs w:val="36"/>
      <w:lang w:val="zh-CN" w:eastAsia="zh-CN" w:bidi="zh-CN"/>
    </w:rPr>
  </w:style>
  <w:style w:type="character" w:customStyle="1" w:styleId="61">
    <w:name w:val="正文文本缩进 字符"/>
    <w:link w:val="14"/>
    <w:qFormat/>
    <w:uiPriority w:val="0"/>
    <w:rPr>
      <w:kern w:val="2"/>
      <w:sz w:val="21"/>
      <w:szCs w:val="24"/>
    </w:rPr>
  </w:style>
  <w:style w:type="character" w:customStyle="1" w:styleId="62">
    <w:name w:val="标题 4 字符"/>
    <w:link w:val="7"/>
    <w:qFormat/>
    <w:uiPriority w:val="0"/>
    <w:rPr>
      <w:rFonts w:ascii="Arial" w:hAnsi="Arial" w:eastAsia="黑体"/>
      <w:b/>
      <w:sz w:val="28"/>
    </w:rPr>
  </w:style>
  <w:style w:type="character" w:customStyle="1" w:styleId="63">
    <w:name w:val="纯文本 Char"/>
    <w:qFormat/>
    <w:uiPriority w:val="0"/>
    <w:rPr>
      <w:rFonts w:ascii="宋体" w:hAnsi="Courier New" w:eastAsia="宋体" w:cs="Courier New"/>
      <w:kern w:val="2"/>
      <w:sz w:val="21"/>
      <w:szCs w:val="21"/>
    </w:rPr>
  </w:style>
  <w:style w:type="character" w:customStyle="1" w:styleId="64">
    <w:name w:val="font51"/>
    <w:basedOn w:val="27"/>
    <w:qFormat/>
    <w:uiPriority w:val="0"/>
    <w:rPr>
      <w:rFonts w:hint="eastAsia" w:ascii="宋体" w:hAnsi="宋体" w:eastAsia="宋体" w:cs="宋体"/>
      <w:color w:val="000000"/>
      <w:sz w:val="18"/>
      <w:szCs w:val="18"/>
      <w:u w:val="none"/>
    </w:rPr>
  </w:style>
  <w:style w:type="character" w:customStyle="1" w:styleId="65">
    <w:name w:val="font21"/>
    <w:basedOn w:val="27"/>
    <w:qFormat/>
    <w:uiPriority w:val="0"/>
    <w:rPr>
      <w:rFonts w:hint="eastAsia" w:ascii="黑体" w:hAnsi="宋体" w:eastAsia="黑体" w:cs="黑体"/>
      <w:b/>
      <w:color w:val="000000"/>
      <w:sz w:val="28"/>
      <w:szCs w:val="28"/>
      <w:u w:val="none"/>
    </w:rPr>
  </w:style>
  <w:style w:type="character" w:customStyle="1" w:styleId="66">
    <w:name w:val="列出段落 Char"/>
    <w:link w:val="39"/>
    <w:qFormat/>
    <w:locked/>
    <w:uiPriority w:val="0"/>
    <w:rPr>
      <w:rFonts w:ascii="Calibri" w:hAnsi="Calibri" w:eastAsia="宋体" w:cs="Times New Roman"/>
      <w:kern w:val="2"/>
      <w:sz w:val="21"/>
    </w:rPr>
  </w:style>
  <w:style w:type="character" w:customStyle="1" w:styleId="67">
    <w:name w:val="font01"/>
    <w:basedOn w:val="27"/>
    <w:qFormat/>
    <w:uiPriority w:val="0"/>
    <w:rPr>
      <w:rFonts w:ascii="Arial" w:hAnsi="Arial" w:cs="Arial"/>
      <w:b/>
      <w:color w:val="000000"/>
      <w:sz w:val="28"/>
      <w:szCs w:val="28"/>
      <w:u w:val="none"/>
    </w:rPr>
  </w:style>
  <w:style w:type="character" w:customStyle="1" w:styleId="68">
    <w:name w:val="标题 3 字符"/>
    <w:link w:val="6"/>
    <w:qFormat/>
    <w:uiPriority w:val="0"/>
    <w:rPr>
      <w:rFonts w:ascii="Calibri" w:hAnsi="Calibri" w:eastAsia="宋体" w:cs="Times New Roman"/>
      <w:b/>
      <w:bCs/>
      <w:kern w:val="2"/>
      <w:sz w:val="32"/>
      <w:szCs w:val="32"/>
    </w:rPr>
  </w:style>
  <w:style w:type="character" w:customStyle="1" w:styleId="69">
    <w:name w:val="页眉 字符"/>
    <w:link w:val="20"/>
    <w:qFormat/>
    <w:uiPriority w:val="99"/>
    <w:rPr>
      <w:rFonts w:eastAsia="宋体"/>
      <w:kern w:val="2"/>
      <w:sz w:val="18"/>
      <w:szCs w:val="18"/>
    </w:rPr>
  </w:style>
  <w:style w:type="character" w:customStyle="1" w:styleId="70">
    <w:name w:val="正文文本缩进 Char"/>
    <w:semiHidden/>
    <w:qFormat/>
    <w:uiPriority w:val="99"/>
    <w:rPr>
      <w:rFonts w:ascii="Calibri" w:hAnsi="Calibri" w:eastAsia="宋体" w:cs="Times New Roman"/>
      <w:kern w:val="2"/>
      <w:sz w:val="21"/>
    </w:rPr>
  </w:style>
  <w:style w:type="character" w:customStyle="1" w:styleId="71">
    <w:name w:val="纯文本 字符"/>
    <w:link w:val="16"/>
    <w:qFormat/>
    <w:uiPriority w:val="0"/>
    <w:rPr>
      <w:rFonts w:ascii="宋体" w:hAnsi="Courier New" w:eastAsia="宋体" w:cs="Courier New"/>
      <w:kern w:val="2"/>
      <w:sz w:val="21"/>
      <w:szCs w:val="21"/>
    </w:rPr>
  </w:style>
  <w:style w:type="character" w:customStyle="1" w:styleId="72">
    <w:name w:val="页脚 字符"/>
    <w:link w:val="18"/>
    <w:qFormat/>
    <w:uiPriority w:val="99"/>
    <w:rPr>
      <w:rFonts w:eastAsia="宋体"/>
      <w:kern w:val="2"/>
      <w:sz w:val="18"/>
      <w:szCs w:val="18"/>
    </w:rPr>
  </w:style>
  <w:style w:type="character" w:customStyle="1" w:styleId="73">
    <w:name w:val="font11"/>
    <w:basedOn w:val="27"/>
    <w:qFormat/>
    <w:uiPriority w:val="0"/>
    <w:rPr>
      <w:rFonts w:hint="eastAsia" w:ascii="宋体" w:hAnsi="宋体" w:eastAsia="宋体" w:cs="宋体"/>
      <w:color w:val="000000"/>
      <w:sz w:val="18"/>
      <w:szCs w:val="18"/>
      <w:u w:val="none"/>
    </w:rPr>
  </w:style>
  <w:style w:type="character" w:customStyle="1" w:styleId="74">
    <w:name w:val="font41"/>
    <w:basedOn w:val="27"/>
    <w:qFormat/>
    <w:uiPriority w:val="0"/>
    <w:rPr>
      <w:rFonts w:hint="default" w:ascii="Times New Roman" w:hAnsi="Times New Roman" w:cs="Times New Roman"/>
      <w:color w:val="000000"/>
      <w:sz w:val="18"/>
      <w:szCs w:val="18"/>
      <w:u w:val="none"/>
    </w:rPr>
  </w:style>
  <w:style w:type="character" w:customStyle="1" w:styleId="75">
    <w:name w:val="页脚 Char"/>
    <w:qFormat/>
    <w:uiPriority w:val="99"/>
    <w:rPr>
      <w:lang w:eastAsia="zh-CN"/>
    </w:rPr>
  </w:style>
  <w:style w:type="character" w:customStyle="1" w:styleId="76">
    <w:name w:val="正文文本 字符"/>
    <w:link w:val="2"/>
    <w:qFormat/>
    <w:uiPriority w:val="0"/>
    <w:rPr>
      <w:kern w:val="2"/>
      <w:sz w:val="21"/>
      <w:szCs w:val="24"/>
    </w:rPr>
  </w:style>
  <w:style w:type="character" w:customStyle="1" w:styleId="77">
    <w:name w:val="正文文本 Char1"/>
    <w:semiHidden/>
    <w:qFormat/>
    <w:uiPriority w:val="99"/>
    <w:rPr>
      <w:rFonts w:ascii="Calibri" w:hAnsi="Calibri" w:eastAsia="宋体" w:cs="Times New Roman"/>
      <w:kern w:val="2"/>
      <w:sz w:val="21"/>
    </w:rPr>
  </w:style>
  <w:style w:type="character" w:customStyle="1" w:styleId="78">
    <w:name w:val="批注框文本 字符"/>
    <w:link w:val="17"/>
    <w:semiHidden/>
    <w:qFormat/>
    <w:uiPriority w:val="99"/>
    <w:rPr>
      <w:rFonts w:eastAsia="宋体"/>
      <w:kern w:val="2"/>
      <w:sz w:val="18"/>
      <w:szCs w:val="18"/>
    </w:rPr>
  </w:style>
  <w:style w:type="paragraph" w:customStyle="1" w:styleId="79">
    <w:name w:val="列出段落11"/>
    <w:basedOn w:val="1"/>
    <w:qFormat/>
    <w:uiPriority w:val="0"/>
    <w:pPr>
      <w:ind w:firstLine="420" w:firstLineChars="200"/>
    </w:pPr>
  </w:style>
  <w:style w:type="paragraph" w:customStyle="1" w:styleId="80">
    <w:name w:val="图表文字"/>
    <w:next w:val="1"/>
    <w:qFormat/>
    <w:uiPriority w:val="0"/>
    <w:pPr>
      <w:widowControl w:val="0"/>
      <w:spacing w:beforeLines="50" w:afterLines="50"/>
      <w:jc w:val="center"/>
      <w:textAlignment w:val="center"/>
    </w:pPr>
    <w:rPr>
      <w:rFonts w:ascii="Arial" w:hAnsi="Arial" w:eastAsia="宋体" w:cs="Times New Roman"/>
      <w:sz w:val="21"/>
      <w:lang w:val="zh-CN" w:eastAsia="zh-CN" w:bidi="ar-SA"/>
    </w:rPr>
  </w:style>
  <w:style w:type="paragraph" w:customStyle="1" w:styleId="81">
    <w:name w:val="图表内文字"/>
    <w:basedOn w:val="82"/>
    <w:qFormat/>
    <w:uiPriority w:val="0"/>
    <w:pPr>
      <w:spacing w:line="240" w:lineRule="auto"/>
    </w:pPr>
    <w:rPr>
      <w:rFonts w:ascii="等线" w:hAnsi="等线"/>
    </w:rPr>
  </w:style>
  <w:style w:type="paragraph" w:customStyle="1" w:styleId="82">
    <w:name w:val="图表标题"/>
    <w:basedOn w:val="1"/>
    <w:next w:val="83"/>
    <w:qFormat/>
    <w:uiPriority w:val="0"/>
    <w:pPr>
      <w:spacing w:line="360" w:lineRule="auto"/>
      <w:jc w:val="center"/>
    </w:pPr>
    <w:rPr>
      <w:rFonts w:ascii="宋体"/>
      <w:b/>
      <w:color w:val="800000"/>
      <w:szCs w:val="21"/>
    </w:rPr>
  </w:style>
  <w:style w:type="paragraph" w:customStyle="1" w:styleId="83">
    <w:name w:val="标书正文"/>
    <w:basedOn w:val="1"/>
    <w:qFormat/>
    <w:uiPriority w:val="0"/>
    <w:pPr>
      <w:suppressAutoHyphens/>
      <w:autoSpaceDE w:val="0"/>
      <w:autoSpaceDN w:val="0"/>
      <w:adjustRightInd w:val="0"/>
      <w:snapToGrid w:val="0"/>
      <w:spacing w:line="360" w:lineRule="auto"/>
      <w:ind w:firstLine="200" w:firstLineChars="200"/>
    </w:pPr>
    <w:rPr>
      <w:rFonts w:ascii="宋体"/>
    </w:rPr>
  </w:style>
  <w:style w:type="paragraph" w:customStyle="1" w:styleId="84">
    <w:name w:val="列表段落1"/>
    <w:basedOn w:val="1"/>
    <w:qFormat/>
    <w:uiPriority w:val="0"/>
    <w:pPr>
      <w:ind w:firstLine="420" w:firstLineChars="200"/>
    </w:pPr>
    <w:rPr>
      <w:rFonts w:ascii="Calibri" w:hAnsi="Calibri"/>
    </w:rPr>
  </w:style>
  <w:style w:type="paragraph" w:customStyle="1" w:styleId="85">
    <w:name w:val="标题（1） + 宋体"/>
    <w:basedOn w:val="1"/>
    <w:qFormat/>
    <w:uiPriority w:val="0"/>
    <w:pPr>
      <w:spacing w:line="420" w:lineRule="exact"/>
      <w:ind w:firstLine="540"/>
    </w:pPr>
    <w:rPr>
      <w:rFonts w:ascii="宋体" w:hAnsi="宋体"/>
      <w:sz w:val="24"/>
    </w:rPr>
  </w:style>
  <w:style w:type="character" w:customStyle="1" w:styleId="86">
    <w:name w:val="font31"/>
    <w:basedOn w:val="2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10999</Words>
  <Characters>12170</Characters>
  <Lines>329</Lines>
  <Paragraphs>92</Paragraphs>
  <TotalTime>210</TotalTime>
  <ScaleCrop>false</ScaleCrop>
  <LinksUpToDate>false</LinksUpToDate>
  <CharactersWithSpaces>12425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心有林夕</cp:lastModifiedBy>
  <cp:lastPrinted>2022-06-16T05:05:00Z</cp:lastPrinted>
  <dcterms:modified xsi:type="dcterms:W3CDTF">2022-06-30T06:48:40Z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23878488_btnclosed</vt:lpwstr>
  </property>
  <property fmtid="{D5CDD505-2E9C-101B-9397-08002B2CF9AE}" pid="4" name="ICV">
    <vt:lpwstr>159E26C5505B4D0EA18822601D8F9186</vt:lpwstr>
  </property>
  <property fmtid="{D5CDD505-2E9C-101B-9397-08002B2CF9AE}" pid="5" name="commondata">
    <vt:lpwstr>eyJoZGlkIjoiMDU2NDIzN2ZjNTBhOGRiZDY2ZTFmMjI5NDI2YTVjN2IifQ==</vt:lpwstr>
  </property>
</Properties>
</file>