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val="0"/>
        <w:spacing w:line="360" w:lineRule="auto"/>
        <w:jc w:val="both"/>
        <w:rPr>
          <w:rFonts w:hint="eastAsia" w:ascii="宋体" w:hAnsi="宋体" w:cs="宋体"/>
          <w:b/>
          <w:color w:val="auto"/>
          <w:sz w:val="28"/>
          <w:szCs w:val="28"/>
          <w:highlight w:val="none"/>
        </w:rPr>
      </w:pPr>
      <w:bookmarkStart w:id="0" w:name="_Toc3161_WPSOffice_Level1"/>
      <w:bookmarkStart w:id="1" w:name="_Toc27409_WPSOffice_Level1"/>
      <w:r>
        <w:rPr>
          <w:rFonts w:hint="eastAsia" w:ascii="宋体" w:hAnsi="宋体" w:cs="宋体"/>
          <w:color w:val="auto"/>
          <w:kern w:val="0"/>
          <w:sz w:val="24"/>
          <w:szCs w:val="24"/>
          <w:highlight w:val="none"/>
        </w:rPr>
        <w:t xml:space="preserve">  </w:t>
      </w:r>
      <w:bookmarkStart w:id="3" w:name="_GoBack"/>
      <w:bookmarkEnd w:id="3"/>
      <w:r>
        <w:rPr>
          <w:rFonts w:hint="eastAsia" w:ascii="宋体" w:hAnsi="宋体" w:cs="宋体"/>
          <w:b/>
          <w:color w:val="auto"/>
          <w:sz w:val="28"/>
          <w:szCs w:val="28"/>
          <w:highlight w:val="none"/>
        </w:rPr>
        <w:t>附表一</w:t>
      </w:r>
    </w:p>
    <w:p>
      <w:pPr>
        <w:keepNext w:val="0"/>
        <w:keepLines w:val="0"/>
        <w:widowControl/>
        <w:suppressLineNumbers w:val="0"/>
        <w:ind w:firstLine="0" w:firstLineChars="0"/>
        <w:jc w:val="center"/>
        <w:textAlignment w:val="center"/>
        <w:rPr>
          <w:rFonts w:hint="eastAsia" w:ascii="仿宋_GB2312" w:hAnsi="仿宋_GB2312" w:eastAsia="仿宋_GB2312" w:cs="仿宋_GB2312"/>
          <w:b/>
          <w:bCs/>
          <w:color w:val="auto"/>
          <w:sz w:val="28"/>
          <w:szCs w:val="28"/>
          <w:highlight w:val="none"/>
          <w:lang w:eastAsia="zh-CN"/>
        </w:rPr>
      </w:pPr>
      <w:r>
        <w:rPr>
          <w:rFonts w:hint="eastAsia" w:ascii="仿宋_GB2312" w:hAnsi="仿宋_GB2312" w:eastAsia="仿宋_GB2312" w:cs="仿宋_GB2312"/>
          <w:b/>
          <w:i w:val="0"/>
          <w:color w:val="auto"/>
          <w:kern w:val="0"/>
          <w:sz w:val="28"/>
          <w:szCs w:val="28"/>
          <w:highlight w:val="none"/>
          <w:u w:val="none"/>
          <w:lang w:val="en-US" w:eastAsia="zh-CN" w:bidi="ar"/>
        </w:rPr>
        <w:t>久马高速TJ7标段龙日坝1#、2#隧道</w:t>
      </w:r>
      <w:r>
        <w:rPr>
          <w:rFonts w:hint="eastAsia" w:ascii="仿宋_GB2312" w:hAnsi="仿宋_GB2312" w:eastAsia="仿宋_GB2312" w:cs="仿宋_GB2312"/>
          <w:b/>
          <w:bCs/>
          <w:color w:val="auto"/>
          <w:sz w:val="28"/>
          <w:szCs w:val="28"/>
          <w:highlight w:val="none"/>
          <w:lang w:val="en-US" w:eastAsia="zh-CN"/>
        </w:rPr>
        <w:t>及</w:t>
      </w:r>
      <w:r>
        <w:rPr>
          <w:rFonts w:hint="eastAsia" w:ascii="仿宋_GB2312" w:hAnsi="仿宋_GB2312" w:eastAsia="仿宋_GB2312" w:cs="仿宋_GB2312"/>
          <w:b/>
          <w:bCs/>
          <w:sz w:val="28"/>
          <w:szCs w:val="28"/>
          <w:lang w:val="en-US" w:eastAsia="zh-CN"/>
        </w:rPr>
        <w:t>K126+585～K127+455段路基及涵洞剩余工程量</w:t>
      </w:r>
      <w:r>
        <w:rPr>
          <w:rFonts w:hint="eastAsia" w:ascii="仿宋_GB2312" w:hAnsi="仿宋_GB2312" w:eastAsia="仿宋_GB2312" w:cs="仿宋_GB2312"/>
          <w:b/>
          <w:i w:val="0"/>
          <w:color w:val="auto"/>
          <w:kern w:val="0"/>
          <w:sz w:val="28"/>
          <w:szCs w:val="28"/>
          <w:highlight w:val="none"/>
          <w:u w:val="none"/>
          <w:lang w:val="en-US" w:eastAsia="zh-CN" w:bidi="ar"/>
        </w:rPr>
        <w:t>劳务合作施工</w:t>
      </w:r>
      <w:r>
        <w:rPr>
          <w:rFonts w:hint="eastAsia" w:ascii="仿宋_GB2312" w:hAnsi="仿宋_GB2312" w:eastAsia="仿宋_GB2312" w:cs="仿宋_GB2312"/>
          <w:b/>
          <w:bCs/>
          <w:color w:val="auto"/>
          <w:sz w:val="28"/>
          <w:szCs w:val="28"/>
          <w:highlight w:val="none"/>
          <w:lang w:val="en-US" w:eastAsia="zh-CN"/>
        </w:rPr>
        <w:t>工程规模、工期</w:t>
      </w:r>
      <w:r>
        <w:rPr>
          <w:rFonts w:hint="eastAsia" w:ascii="仿宋_GB2312" w:hAnsi="仿宋_GB2312" w:eastAsia="仿宋_GB2312" w:cs="仿宋_GB2312"/>
          <w:b/>
          <w:bCs/>
          <w:color w:val="auto"/>
          <w:sz w:val="28"/>
          <w:szCs w:val="28"/>
          <w:highlight w:val="none"/>
          <w:lang w:eastAsia="zh-CN"/>
        </w:rPr>
        <w:t>统计表</w:t>
      </w:r>
    </w:p>
    <w:p>
      <w:pPr>
        <w:rPr>
          <w:rFonts w:hint="eastAsia" w:ascii="仿宋_GB2312" w:hAnsi="仿宋_GB2312" w:eastAsia="仿宋_GB2312" w:cs="仿宋_GB2312"/>
          <w:b w:val="0"/>
          <w:bCs w:val="0"/>
          <w:color w:val="auto"/>
          <w:sz w:val="28"/>
          <w:szCs w:val="28"/>
          <w:highlight w:val="none"/>
          <w:lang w:eastAsia="zh-CN"/>
        </w:rPr>
      </w:pPr>
    </w:p>
    <w:tbl>
      <w:tblPr>
        <w:tblStyle w:val="23"/>
        <w:tblW w:w="916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56"/>
        <w:gridCol w:w="994"/>
        <w:gridCol w:w="1751"/>
        <w:gridCol w:w="2239"/>
        <w:gridCol w:w="2205"/>
        <w:gridCol w:w="10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jc w:val="center"/>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分段名称</w:t>
            </w:r>
          </w:p>
        </w:tc>
        <w:tc>
          <w:tcPr>
            <w:tcW w:w="2745" w:type="dxa"/>
            <w:gridSpan w:val="2"/>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主要协作内容</w:t>
            </w:r>
          </w:p>
        </w:tc>
        <w:tc>
          <w:tcPr>
            <w:tcW w:w="22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里程段落</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主要工作内容</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工期（月）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jc w:val="center"/>
        </w:trPr>
        <w:tc>
          <w:tcPr>
            <w:tcW w:w="9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TJ7-1</w:t>
            </w:r>
          </w:p>
        </w:tc>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路基工程</w:t>
            </w:r>
          </w:p>
        </w:tc>
        <w:tc>
          <w:tcPr>
            <w:tcW w:w="22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K126+870</w:t>
            </w:r>
            <w:r>
              <w:rPr>
                <w:rFonts w:hint="default" w:ascii="Times New Roman" w:hAnsi="Times New Roman" w:eastAsia="宋体" w:cs="Times New Roman"/>
                <w:b w:val="0"/>
                <w:bCs w:val="0"/>
                <w:i w:val="0"/>
                <w:iCs w:val="0"/>
                <w:color w:val="auto"/>
                <w:kern w:val="0"/>
                <w:sz w:val="18"/>
                <w:szCs w:val="18"/>
                <w:u w:val="none"/>
                <w:lang w:val="en-US" w:eastAsia="zh-CN" w:bidi="ar"/>
              </w:rPr>
              <w:t>⁓</w:t>
            </w:r>
            <w:r>
              <w:rPr>
                <w:rFonts w:hint="eastAsia" w:ascii="宋体" w:hAnsi="宋体" w:eastAsia="宋体" w:cs="宋体"/>
                <w:b w:val="0"/>
                <w:bCs w:val="0"/>
                <w:i w:val="0"/>
                <w:iCs w:val="0"/>
                <w:color w:val="auto"/>
                <w:kern w:val="0"/>
                <w:sz w:val="18"/>
                <w:szCs w:val="18"/>
                <w:u w:val="none"/>
                <w:lang w:val="en-US" w:eastAsia="zh-CN" w:bidi="ar"/>
              </w:rPr>
              <w:t>K127+350段</w:t>
            </w:r>
          </w:p>
        </w:tc>
        <w:tc>
          <w:tcPr>
            <w:tcW w:w="2205"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挖、填方路基、特殊路基处理、坡面排水、护坡、护面墙等</w:t>
            </w:r>
          </w:p>
        </w:tc>
        <w:tc>
          <w:tcPr>
            <w:tcW w:w="102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12个月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jc w:val="center"/>
        </w:trPr>
        <w:tc>
          <w:tcPr>
            <w:tcW w:w="9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i w:val="0"/>
                <w:iCs w:val="0"/>
                <w:color w:val="auto"/>
                <w:sz w:val="18"/>
                <w:szCs w:val="18"/>
                <w:u w:val="none"/>
              </w:rPr>
            </w:pPr>
          </w:p>
        </w:tc>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桥涵工程</w:t>
            </w:r>
          </w:p>
        </w:tc>
        <w:tc>
          <w:tcPr>
            <w:tcW w:w="22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K126+842、K127+369、</w:t>
            </w:r>
            <w:r>
              <w:rPr>
                <w:rFonts w:hint="eastAsia" w:ascii="宋体" w:hAnsi="宋体" w:eastAsia="宋体" w:cs="宋体"/>
                <w:b w:val="0"/>
                <w:bCs w:val="0"/>
                <w:i w:val="0"/>
                <w:iCs w:val="0"/>
                <w:color w:val="auto"/>
                <w:kern w:val="0"/>
                <w:sz w:val="18"/>
                <w:szCs w:val="18"/>
                <w:u w:val="none"/>
                <w:lang w:val="en-US" w:eastAsia="zh-CN" w:bidi="ar"/>
              </w:rPr>
              <w:br w:type="textWrapping"/>
            </w:r>
            <w:r>
              <w:rPr>
                <w:rFonts w:hint="eastAsia" w:ascii="宋体" w:hAnsi="宋体" w:eastAsia="宋体" w:cs="宋体"/>
                <w:b w:val="0"/>
                <w:bCs w:val="0"/>
                <w:i w:val="0"/>
                <w:iCs w:val="0"/>
                <w:color w:val="auto"/>
                <w:kern w:val="0"/>
                <w:sz w:val="18"/>
                <w:szCs w:val="18"/>
                <w:u w:val="none"/>
                <w:lang w:val="en-US" w:eastAsia="zh-CN" w:bidi="ar"/>
              </w:rPr>
              <w:t>K127+380</w:t>
            </w:r>
          </w:p>
        </w:tc>
        <w:tc>
          <w:tcPr>
            <w:tcW w:w="2205" w:type="dxa"/>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盖板涵、箱涵等</w:t>
            </w:r>
          </w:p>
        </w:tc>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val="0"/>
                <w:bCs w:val="0"/>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9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i w:val="0"/>
                <w:iCs w:val="0"/>
                <w:color w:val="auto"/>
                <w:sz w:val="18"/>
                <w:szCs w:val="18"/>
                <w:u w:val="none"/>
              </w:rPr>
            </w:pPr>
          </w:p>
        </w:tc>
        <w:tc>
          <w:tcPr>
            <w:tcW w:w="9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隧道工程</w:t>
            </w:r>
          </w:p>
        </w:tc>
        <w:tc>
          <w:tcPr>
            <w:tcW w:w="17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龙日坝1#隧道左线</w:t>
            </w:r>
          </w:p>
        </w:tc>
        <w:tc>
          <w:tcPr>
            <w:tcW w:w="22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b w:val="0"/>
                <w:bCs w:val="0"/>
                <w:i w:val="0"/>
                <w:iCs w:val="0"/>
                <w:color w:val="auto"/>
                <w:sz w:val="18"/>
                <w:szCs w:val="18"/>
                <w:u w:val="none"/>
                <w:lang w:val="en-US"/>
              </w:rPr>
            </w:pPr>
            <w:r>
              <w:rPr>
                <w:rFonts w:hint="eastAsia" w:ascii="宋体" w:hAnsi="宋体" w:eastAsia="宋体" w:cs="宋体"/>
                <w:b w:val="0"/>
                <w:bCs w:val="0"/>
                <w:i w:val="0"/>
                <w:iCs w:val="0"/>
                <w:color w:val="auto"/>
                <w:kern w:val="0"/>
                <w:sz w:val="18"/>
                <w:szCs w:val="18"/>
                <w:u w:val="none"/>
                <w:lang w:val="en-US" w:eastAsia="zh-CN" w:bidi="ar"/>
              </w:rPr>
              <w:t>ZK125+762-ZK126+3</w:t>
            </w:r>
            <w:r>
              <w:rPr>
                <w:rFonts w:hint="eastAsia" w:ascii="宋体" w:hAnsi="宋体" w:cs="宋体"/>
                <w:b w:val="0"/>
                <w:bCs w:val="0"/>
                <w:i w:val="0"/>
                <w:iCs w:val="0"/>
                <w:color w:val="auto"/>
                <w:kern w:val="0"/>
                <w:sz w:val="18"/>
                <w:szCs w:val="18"/>
                <w:u w:val="none"/>
                <w:lang w:val="en-US" w:eastAsia="zh-CN" w:bidi="ar"/>
              </w:rPr>
              <w:t>01.8</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洞身开挖、初支</w:t>
            </w:r>
          </w:p>
        </w:tc>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val="0"/>
                <w:bCs w:val="0"/>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9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i w:val="0"/>
                <w:iCs w:val="0"/>
                <w:color w:val="auto"/>
                <w:sz w:val="18"/>
                <w:szCs w:val="18"/>
                <w:u w:val="none"/>
              </w:rPr>
            </w:pPr>
          </w:p>
        </w:tc>
        <w:tc>
          <w:tcPr>
            <w:tcW w:w="9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i w:val="0"/>
                <w:iCs w:val="0"/>
                <w:color w:val="auto"/>
                <w:sz w:val="18"/>
                <w:szCs w:val="18"/>
                <w:u w:val="none"/>
              </w:rPr>
            </w:pPr>
          </w:p>
        </w:tc>
        <w:tc>
          <w:tcPr>
            <w:tcW w:w="17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i w:val="0"/>
                <w:iCs w:val="0"/>
                <w:color w:val="auto"/>
                <w:sz w:val="18"/>
                <w:szCs w:val="18"/>
                <w:u w:val="none"/>
              </w:rPr>
            </w:pPr>
          </w:p>
        </w:tc>
        <w:tc>
          <w:tcPr>
            <w:tcW w:w="22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b w:val="0"/>
                <w:bCs w:val="0"/>
                <w:i w:val="0"/>
                <w:iCs w:val="0"/>
                <w:color w:val="auto"/>
                <w:sz w:val="18"/>
                <w:szCs w:val="18"/>
                <w:u w:val="none"/>
                <w:lang w:val="en-US"/>
              </w:rPr>
            </w:pPr>
            <w:r>
              <w:rPr>
                <w:rFonts w:hint="eastAsia" w:ascii="宋体" w:hAnsi="宋体" w:eastAsia="宋体" w:cs="宋体"/>
                <w:b w:val="0"/>
                <w:bCs w:val="0"/>
                <w:i w:val="0"/>
                <w:iCs w:val="0"/>
                <w:color w:val="auto"/>
                <w:kern w:val="0"/>
                <w:sz w:val="18"/>
                <w:szCs w:val="18"/>
                <w:u w:val="none"/>
                <w:lang w:val="en-US" w:eastAsia="zh-CN" w:bidi="ar"/>
              </w:rPr>
              <w:t>ZK125+762-ZK126+3</w:t>
            </w:r>
            <w:r>
              <w:rPr>
                <w:rFonts w:hint="eastAsia" w:ascii="宋体" w:hAnsi="宋体" w:cs="宋体"/>
                <w:b w:val="0"/>
                <w:bCs w:val="0"/>
                <w:i w:val="0"/>
                <w:iCs w:val="0"/>
                <w:color w:val="auto"/>
                <w:kern w:val="0"/>
                <w:sz w:val="18"/>
                <w:szCs w:val="18"/>
                <w:u w:val="none"/>
                <w:lang w:val="en-US" w:eastAsia="zh-CN" w:bidi="ar"/>
              </w:rPr>
              <w:t>01.8</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仰拱</w:t>
            </w:r>
          </w:p>
        </w:tc>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val="0"/>
                <w:bCs w:val="0"/>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9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i w:val="0"/>
                <w:iCs w:val="0"/>
                <w:color w:val="auto"/>
                <w:sz w:val="18"/>
                <w:szCs w:val="18"/>
                <w:u w:val="none"/>
              </w:rPr>
            </w:pPr>
          </w:p>
        </w:tc>
        <w:tc>
          <w:tcPr>
            <w:tcW w:w="9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i w:val="0"/>
                <w:iCs w:val="0"/>
                <w:color w:val="auto"/>
                <w:sz w:val="18"/>
                <w:szCs w:val="18"/>
                <w:u w:val="none"/>
              </w:rPr>
            </w:pPr>
          </w:p>
        </w:tc>
        <w:tc>
          <w:tcPr>
            <w:tcW w:w="17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i w:val="0"/>
                <w:iCs w:val="0"/>
                <w:color w:val="auto"/>
                <w:sz w:val="18"/>
                <w:szCs w:val="18"/>
                <w:u w:val="none"/>
              </w:rPr>
            </w:pPr>
          </w:p>
        </w:tc>
        <w:tc>
          <w:tcPr>
            <w:tcW w:w="22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b w:val="0"/>
                <w:bCs w:val="0"/>
                <w:i w:val="0"/>
                <w:iCs w:val="0"/>
                <w:color w:val="auto"/>
                <w:sz w:val="18"/>
                <w:szCs w:val="18"/>
                <w:u w:val="none"/>
                <w:lang w:val="en-US"/>
              </w:rPr>
            </w:pPr>
            <w:r>
              <w:rPr>
                <w:rFonts w:hint="eastAsia" w:ascii="宋体" w:hAnsi="宋体" w:eastAsia="宋体" w:cs="宋体"/>
                <w:b w:val="0"/>
                <w:bCs w:val="0"/>
                <w:i w:val="0"/>
                <w:iCs w:val="0"/>
                <w:color w:val="auto"/>
                <w:kern w:val="0"/>
                <w:sz w:val="18"/>
                <w:szCs w:val="18"/>
                <w:u w:val="none"/>
                <w:lang w:val="en-US" w:eastAsia="zh-CN" w:bidi="ar"/>
              </w:rPr>
              <w:t>ZK125+762-ZK126+3</w:t>
            </w:r>
            <w:r>
              <w:rPr>
                <w:rFonts w:hint="eastAsia" w:ascii="宋体" w:hAnsi="宋体" w:cs="宋体"/>
                <w:b w:val="0"/>
                <w:bCs w:val="0"/>
                <w:i w:val="0"/>
                <w:iCs w:val="0"/>
                <w:color w:val="auto"/>
                <w:kern w:val="0"/>
                <w:sz w:val="18"/>
                <w:szCs w:val="18"/>
                <w:u w:val="none"/>
                <w:lang w:val="en-US" w:eastAsia="zh-CN" w:bidi="ar"/>
              </w:rPr>
              <w:t>53</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二次衬砌</w:t>
            </w:r>
          </w:p>
        </w:tc>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val="0"/>
                <w:bCs w:val="0"/>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9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i w:val="0"/>
                <w:iCs w:val="0"/>
                <w:color w:val="auto"/>
                <w:sz w:val="18"/>
                <w:szCs w:val="18"/>
                <w:u w:val="none"/>
              </w:rPr>
            </w:pPr>
          </w:p>
        </w:tc>
        <w:tc>
          <w:tcPr>
            <w:tcW w:w="9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i w:val="0"/>
                <w:iCs w:val="0"/>
                <w:color w:val="auto"/>
                <w:sz w:val="18"/>
                <w:szCs w:val="18"/>
                <w:u w:val="none"/>
              </w:rPr>
            </w:pPr>
          </w:p>
        </w:tc>
        <w:tc>
          <w:tcPr>
            <w:tcW w:w="17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龙日坝1#隧道右线</w:t>
            </w:r>
          </w:p>
        </w:tc>
        <w:tc>
          <w:tcPr>
            <w:tcW w:w="22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K125+805-K126+249</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洞身开挖、初支</w:t>
            </w:r>
          </w:p>
        </w:tc>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val="0"/>
                <w:bCs w:val="0"/>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9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i w:val="0"/>
                <w:iCs w:val="0"/>
                <w:color w:val="auto"/>
                <w:sz w:val="18"/>
                <w:szCs w:val="18"/>
                <w:u w:val="none"/>
              </w:rPr>
            </w:pPr>
          </w:p>
        </w:tc>
        <w:tc>
          <w:tcPr>
            <w:tcW w:w="9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i w:val="0"/>
                <w:iCs w:val="0"/>
                <w:color w:val="auto"/>
                <w:sz w:val="18"/>
                <w:szCs w:val="18"/>
                <w:u w:val="none"/>
              </w:rPr>
            </w:pPr>
          </w:p>
        </w:tc>
        <w:tc>
          <w:tcPr>
            <w:tcW w:w="17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i w:val="0"/>
                <w:iCs w:val="0"/>
                <w:color w:val="auto"/>
                <w:sz w:val="18"/>
                <w:szCs w:val="18"/>
                <w:u w:val="none"/>
              </w:rPr>
            </w:pPr>
          </w:p>
        </w:tc>
        <w:tc>
          <w:tcPr>
            <w:tcW w:w="22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b w:val="0"/>
                <w:bCs w:val="0"/>
                <w:i w:val="0"/>
                <w:iCs w:val="0"/>
                <w:color w:val="auto"/>
                <w:sz w:val="18"/>
                <w:szCs w:val="18"/>
                <w:u w:val="none"/>
                <w:lang w:val="en-US"/>
              </w:rPr>
            </w:pPr>
            <w:r>
              <w:rPr>
                <w:rFonts w:hint="eastAsia" w:ascii="宋体" w:hAnsi="宋体" w:eastAsia="宋体" w:cs="宋体"/>
                <w:b w:val="0"/>
                <w:bCs w:val="0"/>
                <w:i w:val="0"/>
                <w:iCs w:val="0"/>
                <w:color w:val="auto"/>
                <w:kern w:val="0"/>
                <w:sz w:val="18"/>
                <w:szCs w:val="18"/>
                <w:u w:val="none"/>
                <w:lang w:val="en-US" w:eastAsia="zh-CN" w:bidi="ar"/>
              </w:rPr>
              <w:t>K125+805-126+2</w:t>
            </w:r>
            <w:r>
              <w:rPr>
                <w:rFonts w:hint="eastAsia" w:ascii="宋体" w:hAnsi="宋体" w:cs="宋体"/>
                <w:b w:val="0"/>
                <w:bCs w:val="0"/>
                <w:i w:val="0"/>
                <w:iCs w:val="0"/>
                <w:color w:val="auto"/>
                <w:kern w:val="0"/>
                <w:sz w:val="18"/>
                <w:szCs w:val="18"/>
                <w:u w:val="none"/>
                <w:lang w:val="en-US" w:eastAsia="zh-CN" w:bidi="ar"/>
              </w:rPr>
              <w:t>89</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仰拱</w:t>
            </w:r>
          </w:p>
        </w:tc>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val="0"/>
                <w:bCs w:val="0"/>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9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i w:val="0"/>
                <w:iCs w:val="0"/>
                <w:color w:val="auto"/>
                <w:sz w:val="18"/>
                <w:szCs w:val="18"/>
                <w:u w:val="none"/>
              </w:rPr>
            </w:pPr>
          </w:p>
        </w:tc>
        <w:tc>
          <w:tcPr>
            <w:tcW w:w="9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i w:val="0"/>
                <w:iCs w:val="0"/>
                <w:color w:val="auto"/>
                <w:sz w:val="18"/>
                <w:szCs w:val="18"/>
                <w:u w:val="none"/>
              </w:rPr>
            </w:pPr>
          </w:p>
        </w:tc>
        <w:tc>
          <w:tcPr>
            <w:tcW w:w="17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i w:val="0"/>
                <w:iCs w:val="0"/>
                <w:color w:val="auto"/>
                <w:sz w:val="18"/>
                <w:szCs w:val="18"/>
                <w:u w:val="none"/>
              </w:rPr>
            </w:pPr>
          </w:p>
        </w:tc>
        <w:tc>
          <w:tcPr>
            <w:tcW w:w="22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b w:val="0"/>
                <w:bCs w:val="0"/>
                <w:i w:val="0"/>
                <w:iCs w:val="0"/>
                <w:color w:val="auto"/>
                <w:sz w:val="18"/>
                <w:szCs w:val="18"/>
                <w:u w:val="none"/>
                <w:lang w:val="en-US"/>
              </w:rPr>
            </w:pPr>
            <w:r>
              <w:rPr>
                <w:rFonts w:hint="eastAsia" w:ascii="宋体" w:hAnsi="宋体" w:eastAsia="宋体" w:cs="宋体"/>
                <w:b w:val="0"/>
                <w:bCs w:val="0"/>
                <w:i w:val="0"/>
                <w:iCs w:val="0"/>
                <w:color w:val="auto"/>
                <w:kern w:val="0"/>
                <w:sz w:val="18"/>
                <w:szCs w:val="18"/>
                <w:u w:val="none"/>
                <w:lang w:val="en-US" w:eastAsia="zh-CN" w:bidi="ar"/>
              </w:rPr>
              <w:t>K125+805-K126+3</w:t>
            </w:r>
            <w:r>
              <w:rPr>
                <w:rFonts w:hint="eastAsia" w:ascii="宋体" w:hAnsi="宋体" w:cs="宋体"/>
                <w:b w:val="0"/>
                <w:bCs w:val="0"/>
                <w:i w:val="0"/>
                <w:iCs w:val="0"/>
                <w:color w:val="auto"/>
                <w:kern w:val="0"/>
                <w:sz w:val="18"/>
                <w:szCs w:val="18"/>
                <w:u w:val="none"/>
                <w:lang w:val="en-US" w:eastAsia="zh-CN" w:bidi="ar"/>
              </w:rPr>
              <w:t>18</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二次衬砌</w:t>
            </w:r>
          </w:p>
        </w:tc>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val="0"/>
                <w:bCs w:val="0"/>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9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i w:val="0"/>
                <w:iCs w:val="0"/>
                <w:color w:val="auto"/>
                <w:sz w:val="18"/>
                <w:szCs w:val="18"/>
                <w:u w:val="none"/>
              </w:rPr>
            </w:pPr>
          </w:p>
        </w:tc>
        <w:tc>
          <w:tcPr>
            <w:tcW w:w="9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i w:val="0"/>
                <w:iCs w:val="0"/>
                <w:color w:val="auto"/>
                <w:sz w:val="18"/>
                <w:szCs w:val="18"/>
                <w:u w:val="none"/>
              </w:rPr>
            </w:pPr>
          </w:p>
        </w:tc>
        <w:tc>
          <w:tcPr>
            <w:tcW w:w="17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龙日坝2#隧道左线</w:t>
            </w:r>
          </w:p>
        </w:tc>
        <w:tc>
          <w:tcPr>
            <w:tcW w:w="22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ZK127+397-ZK127+976.7</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洞身开挖、初支</w:t>
            </w:r>
          </w:p>
        </w:tc>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val="0"/>
                <w:bCs w:val="0"/>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9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i w:val="0"/>
                <w:iCs w:val="0"/>
                <w:color w:val="auto"/>
                <w:sz w:val="18"/>
                <w:szCs w:val="18"/>
                <w:u w:val="none"/>
              </w:rPr>
            </w:pPr>
          </w:p>
        </w:tc>
        <w:tc>
          <w:tcPr>
            <w:tcW w:w="9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i w:val="0"/>
                <w:iCs w:val="0"/>
                <w:color w:val="auto"/>
                <w:sz w:val="18"/>
                <w:szCs w:val="18"/>
                <w:u w:val="none"/>
              </w:rPr>
            </w:pPr>
          </w:p>
        </w:tc>
        <w:tc>
          <w:tcPr>
            <w:tcW w:w="17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i w:val="0"/>
                <w:iCs w:val="0"/>
                <w:color w:val="auto"/>
                <w:sz w:val="18"/>
                <w:szCs w:val="18"/>
                <w:u w:val="none"/>
              </w:rPr>
            </w:pPr>
          </w:p>
        </w:tc>
        <w:tc>
          <w:tcPr>
            <w:tcW w:w="22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b w:val="0"/>
                <w:bCs w:val="0"/>
                <w:i w:val="0"/>
                <w:iCs w:val="0"/>
                <w:color w:val="auto"/>
                <w:sz w:val="18"/>
                <w:szCs w:val="18"/>
                <w:u w:val="none"/>
                <w:lang w:val="en-US"/>
              </w:rPr>
            </w:pPr>
            <w:r>
              <w:rPr>
                <w:rFonts w:hint="eastAsia" w:ascii="宋体" w:hAnsi="宋体" w:eastAsia="宋体" w:cs="宋体"/>
                <w:b w:val="0"/>
                <w:bCs w:val="0"/>
                <w:i w:val="0"/>
                <w:iCs w:val="0"/>
                <w:color w:val="auto"/>
                <w:kern w:val="0"/>
                <w:sz w:val="18"/>
                <w:szCs w:val="18"/>
                <w:u w:val="none"/>
                <w:lang w:val="en-US" w:eastAsia="zh-CN" w:bidi="ar"/>
              </w:rPr>
              <w:t>ZK127+397-ZK128+0</w:t>
            </w:r>
            <w:r>
              <w:rPr>
                <w:rFonts w:hint="eastAsia" w:ascii="宋体" w:hAnsi="宋体" w:cs="宋体"/>
                <w:b w:val="0"/>
                <w:bCs w:val="0"/>
                <w:i w:val="0"/>
                <w:iCs w:val="0"/>
                <w:color w:val="auto"/>
                <w:kern w:val="0"/>
                <w:sz w:val="18"/>
                <w:szCs w:val="18"/>
                <w:u w:val="none"/>
                <w:lang w:val="en-US" w:eastAsia="zh-CN" w:bidi="ar"/>
              </w:rPr>
              <w:t>16.4</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仰拱</w:t>
            </w:r>
          </w:p>
        </w:tc>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val="0"/>
                <w:bCs w:val="0"/>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9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i w:val="0"/>
                <w:iCs w:val="0"/>
                <w:color w:val="auto"/>
                <w:sz w:val="18"/>
                <w:szCs w:val="18"/>
                <w:u w:val="none"/>
              </w:rPr>
            </w:pPr>
          </w:p>
        </w:tc>
        <w:tc>
          <w:tcPr>
            <w:tcW w:w="9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i w:val="0"/>
                <w:iCs w:val="0"/>
                <w:color w:val="auto"/>
                <w:sz w:val="18"/>
                <w:szCs w:val="18"/>
                <w:u w:val="none"/>
              </w:rPr>
            </w:pPr>
          </w:p>
        </w:tc>
        <w:tc>
          <w:tcPr>
            <w:tcW w:w="17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i w:val="0"/>
                <w:iCs w:val="0"/>
                <w:color w:val="auto"/>
                <w:sz w:val="18"/>
                <w:szCs w:val="18"/>
                <w:u w:val="none"/>
              </w:rPr>
            </w:pPr>
          </w:p>
        </w:tc>
        <w:tc>
          <w:tcPr>
            <w:tcW w:w="22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b w:val="0"/>
                <w:bCs w:val="0"/>
                <w:i w:val="0"/>
                <w:iCs w:val="0"/>
                <w:color w:val="auto"/>
                <w:sz w:val="18"/>
                <w:szCs w:val="18"/>
                <w:u w:val="none"/>
                <w:lang w:val="en-US"/>
              </w:rPr>
            </w:pPr>
            <w:r>
              <w:rPr>
                <w:rFonts w:hint="eastAsia" w:ascii="宋体" w:hAnsi="宋体" w:eastAsia="宋体" w:cs="宋体"/>
                <w:b w:val="0"/>
                <w:bCs w:val="0"/>
                <w:i w:val="0"/>
                <w:iCs w:val="0"/>
                <w:color w:val="auto"/>
                <w:kern w:val="0"/>
                <w:sz w:val="18"/>
                <w:szCs w:val="18"/>
                <w:u w:val="none"/>
                <w:lang w:val="en-US" w:eastAsia="zh-CN" w:bidi="ar"/>
              </w:rPr>
              <w:t>ZK127+397-ZK128+0</w:t>
            </w:r>
            <w:r>
              <w:rPr>
                <w:rFonts w:hint="eastAsia" w:ascii="宋体" w:hAnsi="宋体" w:cs="宋体"/>
                <w:b w:val="0"/>
                <w:bCs w:val="0"/>
                <w:i w:val="0"/>
                <w:iCs w:val="0"/>
                <w:color w:val="auto"/>
                <w:kern w:val="0"/>
                <w:sz w:val="18"/>
                <w:szCs w:val="18"/>
                <w:u w:val="none"/>
                <w:lang w:val="en-US" w:eastAsia="zh-CN" w:bidi="ar"/>
              </w:rPr>
              <w:t>46</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二次衬砌</w:t>
            </w:r>
          </w:p>
        </w:tc>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val="0"/>
                <w:bCs w:val="0"/>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i w:val="0"/>
                <w:iCs w:val="0"/>
                <w:color w:val="auto"/>
                <w:sz w:val="18"/>
                <w:szCs w:val="18"/>
                <w:u w:val="none"/>
              </w:rPr>
            </w:pPr>
          </w:p>
        </w:tc>
        <w:tc>
          <w:tcPr>
            <w:tcW w:w="9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i w:val="0"/>
                <w:iCs w:val="0"/>
                <w:color w:val="auto"/>
                <w:sz w:val="18"/>
                <w:szCs w:val="18"/>
                <w:u w:val="none"/>
              </w:rPr>
            </w:pPr>
          </w:p>
        </w:tc>
        <w:tc>
          <w:tcPr>
            <w:tcW w:w="17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龙日坝2#隧道右线</w:t>
            </w:r>
          </w:p>
        </w:tc>
        <w:tc>
          <w:tcPr>
            <w:tcW w:w="22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K127+425-K127+937.4</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洞身开挖、初支</w:t>
            </w:r>
          </w:p>
        </w:tc>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val="0"/>
                <w:bCs w:val="0"/>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i w:val="0"/>
                <w:iCs w:val="0"/>
                <w:color w:val="auto"/>
                <w:sz w:val="18"/>
                <w:szCs w:val="18"/>
                <w:u w:val="none"/>
              </w:rPr>
            </w:pPr>
          </w:p>
        </w:tc>
        <w:tc>
          <w:tcPr>
            <w:tcW w:w="9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i w:val="0"/>
                <w:iCs w:val="0"/>
                <w:color w:val="auto"/>
                <w:sz w:val="18"/>
                <w:szCs w:val="18"/>
                <w:u w:val="none"/>
              </w:rPr>
            </w:pPr>
          </w:p>
        </w:tc>
        <w:tc>
          <w:tcPr>
            <w:tcW w:w="17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i w:val="0"/>
                <w:iCs w:val="0"/>
                <w:color w:val="auto"/>
                <w:sz w:val="18"/>
                <w:szCs w:val="18"/>
                <w:u w:val="none"/>
              </w:rPr>
            </w:pPr>
          </w:p>
        </w:tc>
        <w:tc>
          <w:tcPr>
            <w:tcW w:w="22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b w:val="0"/>
                <w:bCs w:val="0"/>
                <w:i w:val="0"/>
                <w:iCs w:val="0"/>
                <w:color w:val="auto"/>
                <w:sz w:val="18"/>
                <w:szCs w:val="18"/>
                <w:u w:val="none"/>
                <w:lang w:val="en-US"/>
              </w:rPr>
            </w:pPr>
            <w:r>
              <w:rPr>
                <w:rFonts w:hint="eastAsia" w:ascii="宋体" w:hAnsi="宋体" w:eastAsia="宋体" w:cs="宋体"/>
                <w:b w:val="0"/>
                <w:bCs w:val="0"/>
                <w:i w:val="0"/>
                <w:iCs w:val="0"/>
                <w:color w:val="auto"/>
                <w:kern w:val="0"/>
                <w:sz w:val="18"/>
                <w:szCs w:val="18"/>
                <w:u w:val="none"/>
                <w:lang w:val="en-US" w:eastAsia="zh-CN" w:bidi="ar"/>
              </w:rPr>
              <w:t>K127+425-K127+97</w:t>
            </w:r>
            <w:r>
              <w:rPr>
                <w:rFonts w:hint="eastAsia" w:ascii="宋体" w:hAnsi="宋体" w:cs="宋体"/>
                <w:b w:val="0"/>
                <w:bCs w:val="0"/>
                <w:i w:val="0"/>
                <w:iCs w:val="0"/>
                <w:color w:val="auto"/>
                <w:kern w:val="0"/>
                <w:sz w:val="18"/>
                <w:szCs w:val="18"/>
                <w:u w:val="none"/>
                <w:lang w:val="en-US" w:eastAsia="zh-CN" w:bidi="ar"/>
              </w:rPr>
              <w:t>7</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仰拱</w:t>
            </w:r>
          </w:p>
        </w:tc>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val="0"/>
                <w:bCs w:val="0"/>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9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i w:val="0"/>
                <w:iCs w:val="0"/>
                <w:color w:val="auto"/>
                <w:sz w:val="18"/>
                <w:szCs w:val="18"/>
                <w:u w:val="none"/>
              </w:rPr>
            </w:pPr>
          </w:p>
        </w:tc>
        <w:tc>
          <w:tcPr>
            <w:tcW w:w="9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i w:val="0"/>
                <w:iCs w:val="0"/>
                <w:color w:val="auto"/>
                <w:sz w:val="18"/>
                <w:szCs w:val="18"/>
                <w:u w:val="none"/>
              </w:rPr>
            </w:pPr>
          </w:p>
        </w:tc>
        <w:tc>
          <w:tcPr>
            <w:tcW w:w="17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i w:val="0"/>
                <w:iCs w:val="0"/>
                <w:color w:val="auto"/>
                <w:sz w:val="18"/>
                <w:szCs w:val="18"/>
                <w:u w:val="none"/>
              </w:rPr>
            </w:pPr>
          </w:p>
        </w:tc>
        <w:tc>
          <w:tcPr>
            <w:tcW w:w="22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b w:val="0"/>
                <w:bCs w:val="0"/>
                <w:i w:val="0"/>
                <w:iCs w:val="0"/>
                <w:color w:val="auto"/>
                <w:sz w:val="18"/>
                <w:szCs w:val="18"/>
                <w:u w:val="none"/>
                <w:lang w:val="en-US"/>
              </w:rPr>
            </w:pPr>
            <w:r>
              <w:rPr>
                <w:rFonts w:hint="eastAsia" w:ascii="宋体" w:hAnsi="宋体" w:eastAsia="宋体" w:cs="宋体"/>
                <w:b w:val="0"/>
                <w:bCs w:val="0"/>
                <w:i w:val="0"/>
                <w:iCs w:val="0"/>
                <w:color w:val="auto"/>
                <w:kern w:val="0"/>
                <w:sz w:val="18"/>
                <w:szCs w:val="18"/>
                <w:u w:val="none"/>
                <w:lang w:val="en-US" w:eastAsia="zh-CN" w:bidi="ar"/>
              </w:rPr>
              <w:t>K127+425-K128+0</w:t>
            </w:r>
            <w:r>
              <w:rPr>
                <w:rFonts w:hint="eastAsia" w:ascii="宋体" w:hAnsi="宋体" w:cs="宋体"/>
                <w:b w:val="0"/>
                <w:bCs w:val="0"/>
                <w:i w:val="0"/>
                <w:iCs w:val="0"/>
                <w:color w:val="auto"/>
                <w:kern w:val="0"/>
                <w:sz w:val="18"/>
                <w:szCs w:val="18"/>
                <w:u w:val="none"/>
                <w:lang w:val="en-US" w:eastAsia="zh-CN" w:bidi="ar"/>
              </w:rPr>
              <w:t>08</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18"/>
                <w:szCs w:val="18"/>
                <w:u w:val="none"/>
              </w:rPr>
            </w:pPr>
            <w:r>
              <w:rPr>
                <w:rFonts w:hint="eastAsia" w:ascii="宋体" w:hAnsi="宋体" w:eastAsia="宋体" w:cs="宋体"/>
                <w:b w:val="0"/>
                <w:bCs w:val="0"/>
                <w:i w:val="0"/>
                <w:iCs w:val="0"/>
                <w:color w:val="auto"/>
                <w:kern w:val="0"/>
                <w:sz w:val="18"/>
                <w:szCs w:val="18"/>
                <w:u w:val="none"/>
                <w:lang w:val="en-US" w:eastAsia="zh-CN" w:bidi="ar"/>
              </w:rPr>
              <w:t>二次衬砌</w:t>
            </w:r>
          </w:p>
        </w:tc>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val="0"/>
                <w:bCs w:val="0"/>
                <w:i w:val="0"/>
                <w:iCs w:val="0"/>
                <w:color w:val="auto"/>
                <w:sz w:val="18"/>
                <w:szCs w:val="18"/>
                <w:u w:val="none"/>
              </w:rPr>
            </w:pPr>
          </w:p>
        </w:tc>
      </w:tr>
    </w:tbl>
    <w:p>
      <w:pPr>
        <w:pStyle w:val="12"/>
        <w:rPr>
          <w:rFonts w:hint="eastAsia"/>
          <w:lang w:eastAsia="zh-CN"/>
        </w:rPr>
      </w:pPr>
    </w:p>
    <w:p>
      <w:pPr>
        <w:pStyle w:val="22"/>
        <w:wordWrap/>
        <w:ind w:left="0" w:leftChars="0" w:firstLine="210" w:firstLineChars="100"/>
        <w:rPr>
          <w:rFonts w:hint="eastAsia" w:ascii="宋体" w:hAnsi="宋体" w:eastAsia="宋体" w:cs="宋体"/>
          <w:i w:val="0"/>
          <w:iCs w:val="0"/>
          <w:color w:val="auto"/>
          <w:kern w:val="0"/>
          <w:sz w:val="18"/>
          <w:szCs w:val="18"/>
          <w:highlight w:val="none"/>
          <w:u w:val="none"/>
          <w:lang w:val="en-US" w:eastAsia="zh-CN" w:bidi="ar"/>
        </w:rPr>
      </w:pPr>
      <w:r>
        <w:rPr>
          <w:rFonts w:hint="eastAsia"/>
          <w:lang w:eastAsia="zh-CN"/>
        </w:rPr>
        <w:t>注：</w:t>
      </w:r>
      <w:r>
        <w:rPr>
          <w:rFonts w:hint="eastAsia" w:ascii="宋体" w:hAnsi="宋体" w:eastAsia="宋体" w:cs="宋体"/>
          <w:i w:val="0"/>
          <w:iCs w:val="0"/>
          <w:color w:val="auto"/>
          <w:kern w:val="0"/>
          <w:sz w:val="18"/>
          <w:szCs w:val="18"/>
          <w:highlight w:val="none"/>
          <w:u w:val="none"/>
          <w:lang w:val="en-US" w:eastAsia="zh-CN" w:bidi="ar"/>
        </w:rPr>
        <w:t>本次招标工程数量和施工段落划分为暂定，最终以实际实施数量和招标人确认为准。</w:t>
      </w:r>
    </w:p>
    <w:p>
      <w:pPr>
        <w:wordWrap w:val="0"/>
        <w:spacing w:line="360" w:lineRule="auto"/>
        <w:jc w:val="right"/>
        <w:rPr>
          <w:rFonts w:hint="eastAsia" w:ascii="宋体" w:hAnsi="宋体" w:eastAsia="宋体" w:cs="宋体"/>
          <w:color w:val="auto"/>
          <w:kern w:val="0"/>
          <w:sz w:val="24"/>
          <w:szCs w:val="24"/>
          <w:highlight w:val="none"/>
          <w:lang w:val="en-US" w:eastAsia="zh-CN"/>
        </w:rPr>
        <w:sectPr>
          <w:footerReference r:id="rId3" w:type="default"/>
          <w:pgSz w:w="11911" w:h="16838"/>
          <w:pgMar w:top="1599" w:right="1179" w:bottom="1298" w:left="1100" w:header="0" w:footer="567" w:gutter="0"/>
          <w:pgBorders>
            <w:top w:val="none" w:sz="0" w:space="0"/>
            <w:left w:val="none" w:sz="0" w:space="0"/>
            <w:bottom w:val="none" w:sz="0" w:space="0"/>
            <w:right w:val="none" w:sz="0" w:space="0"/>
          </w:pgBorders>
          <w:cols w:space="720" w:num="1"/>
          <w:docGrid w:linePitch="1" w:charSpace="0"/>
        </w:sectPr>
      </w:pPr>
      <w:r>
        <w:rPr>
          <w:rFonts w:hint="eastAsia" w:ascii="宋体" w:hAnsi="宋体" w:cs="宋体"/>
          <w:color w:val="auto"/>
          <w:kern w:val="0"/>
          <w:sz w:val="24"/>
          <w:szCs w:val="24"/>
          <w:highlight w:val="none"/>
          <w:lang w:val="en-US" w:eastAsia="zh-CN"/>
        </w:rPr>
        <w:t xml:space="preserve"> </w:t>
      </w:r>
    </w:p>
    <w:p>
      <w:pPr>
        <w:pStyle w:val="2"/>
        <w:ind w:left="0" w:leftChars="0" w:firstLine="0" w:firstLineChars="0"/>
        <w:jc w:val="left"/>
        <w:rPr>
          <w:rFonts w:ascii="宋体" w:hAnsi="宋体" w:eastAsia="宋体" w:cs="宋体"/>
          <w:b/>
          <w:color w:val="auto"/>
          <w:sz w:val="28"/>
          <w:szCs w:val="28"/>
          <w:highlight w:val="none"/>
        </w:rPr>
      </w:pPr>
      <w:r>
        <w:rPr>
          <w:rFonts w:hint="eastAsia" w:ascii="宋体" w:hAnsi="宋体" w:eastAsia="宋体" w:cs="宋体"/>
          <w:b/>
          <w:color w:val="auto"/>
          <w:sz w:val="28"/>
          <w:szCs w:val="28"/>
          <w:highlight w:val="none"/>
        </w:rPr>
        <w:t>附表二</w:t>
      </w:r>
    </w:p>
    <w:p>
      <w:pPr>
        <w:keepNext w:val="0"/>
        <w:keepLines w:val="0"/>
        <w:widowControl/>
        <w:suppressLineNumbers w:val="0"/>
        <w:ind w:firstLine="0" w:firstLineChars="0"/>
        <w:jc w:val="center"/>
        <w:textAlignment w:val="center"/>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久马高速TJ7标段龙日坝1#、2#隧道及K126+585～K127+455段</w:t>
      </w:r>
    </w:p>
    <w:p>
      <w:pPr>
        <w:keepNext w:val="0"/>
        <w:keepLines w:val="0"/>
        <w:widowControl/>
        <w:suppressLineNumbers w:val="0"/>
        <w:ind w:firstLine="0" w:firstLineChars="0"/>
        <w:jc w:val="center"/>
        <w:textAlignment w:val="center"/>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路基及涵洞剩余工程量劳务合作施工</w:t>
      </w:r>
    </w:p>
    <w:p>
      <w:pPr>
        <w:keepNext w:val="0"/>
        <w:keepLines w:val="0"/>
        <w:widowControl/>
        <w:suppressLineNumbers w:val="0"/>
        <w:ind w:firstLine="0" w:firstLineChars="0"/>
        <w:jc w:val="center"/>
        <w:textAlignment w:val="center"/>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施工企业资质等级要求、业绩基本要求</w:t>
      </w:r>
    </w:p>
    <w:tbl>
      <w:tblPr>
        <w:tblStyle w:val="23"/>
        <w:tblW w:w="8721" w:type="dxa"/>
        <w:jc w:val="center"/>
        <w:tblLayout w:type="fixed"/>
        <w:tblCellMar>
          <w:top w:w="0" w:type="dxa"/>
          <w:left w:w="0" w:type="dxa"/>
          <w:bottom w:w="0" w:type="dxa"/>
          <w:right w:w="0" w:type="dxa"/>
        </w:tblCellMar>
      </w:tblPr>
      <w:tblGrid>
        <w:gridCol w:w="1069"/>
        <w:gridCol w:w="3581"/>
        <w:gridCol w:w="2936"/>
        <w:gridCol w:w="1135"/>
      </w:tblGrid>
      <w:tr>
        <w:tblPrEx>
          <w:tblCellMar>
            <w:top w:w="0" w:type="dxa"/>
            <w:left w:w="0" w:type="dxa"/>
            <w:bottom w:w="0" w:type="dxa"/>
            <w:right w:w="0" w:type="dxa"/>
          </w:tblCellMar>
        </w:tblPrEx>
        <w:trPr>
          <w:trHeight w:val="1059" w:hRule="atLeast"/>
          <w:jc w:val="center"/>
        </w:trPr>
        <w:tc>
          <w:tcPr>
            <w:tcW w:w="10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sz w:val="18"/>
                <w:szCs w:val="18"/>
                <w:highlight w:val="none"/>
                <w:lang w:eastAsia="zh-CN"/>
              </w:rPr>
            </w:pPr>
            <w:r>
              <w:rPr>
                <w:rFonts w:hint="eastAsia" w:ascii="宋体" w:hAnsi="宋体" w:cs="宋体"/>
                <w:color w:val="auto"/>
                <w:kern w:val="0"/>
                <w:sz w:val="18"/>
                <w:szCs w:val="18"/>
                <w:highlight w:val="none"/>
                <w:lang w:eastAsia="zh-CN" w:bidi="ar"/>
              </w:rPr>
              <w:t>分段名称</w:t>
            </w:r>
          </w:p>
        </w:tc>
        <w:tc>
          <w:tcPr>
            <w:tcW w:w="358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54"/>
              <w:kinsoku w:val="0"/>
              <w:overflowPunct w:val="0"/>
              <w:spacing w:line="239" w:lineRule="exact"/>
              <w:ind w:left="426" w:right="344"/>
              <w:jc w:val="center"/>
              <w:rPr>
                <w:color w:val="auto"/>
                <w:sz w:val="18"/>
                <w:szCs w:val="18"/>
                <w:highlight w:val="none"/>
              </w:rPr>
            </w:pPr>
            <w:r>
              <w:rPr>
                <w:rFonts w:hint="eastAsia"/>
                <w:color w:val="auto"/>
                <w:sz w:val="18"/>
                <w:szCs w:val="18"/>
                <w:highlight w:val="none"/>
              </w:rPr>
              <w:t>施工企业资质等级要求</w:t>
            </w:r>
          </w:p>
        </w:tc>
        <w:tc>
          <w:tcPr>
            <w:tcW w:w="293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54"/>
              <w:widowControl/>
              <w:kinsoku w:val="0"/>
              <w:overflowPunct w:val="0"/>
              <w:spacing w:line="239" w:lineRule="exact"/>
              <w:ind w:left="426" w:right="344"/>
              <w:jc w:val="center"/>
              <w:textAlignment w:val="center"/>
              <w:rPr>
                <w:color w:val="auto"/>
                <w:sz w:val="18"/>
                <w:szCs w:val="18"/>
                <w:highlight w:val="none"/>
              </w:rPr>
            </w:pPr>
            <w:r>
              <w:rPr>
                <w:rFonts w:hint="eastAsia"/>
                <w:color w:val="auto"/>
                <w:sz w:val="18"/>
                <w:szCs w:val="18"/>
                <w:highlight w:val="none"/>
              </w:rPr>
              <w:t>业绩基本要求</w:t>
            </w:r>
          </w:p>
        </w:tc>
        <w:tc>
          <w:tcPr>
            <w:tcW w:w="113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ascii="宋体" w:hAnsi="宋体" w:eastAsia="宋体" w:cs="宋体"/>
                <w:color w:val="auto"/>
                <w:sz w:val="18"/>
                <w:szCs w:val="18"/>
                <w:highlight w:val="none"/>
              </w:rPr>
            </w:pPr>
            <w:r>
              <w:rPr>
                <w:rFonts w:hint="eastAsia" w:ascii="宋体" w:hAnsi="宋体" w:eastAsia="宋体" w:cs="宋体"/>
                <w:color w:val="auto"/>
                <w:sz w:val="18"/>
                <w:szCs w:val="18"/>
                <w:highlight w:val="none"/>
              </w:rPr>
              <w:t>备注</w:t>
            </w:r>
          </w:p>
        </w:tc>
      </w:tr>
      <w:tr>
        <w:tblPrEx>
          <w:tblCellMar>
            <w:top w:w="0" w:type="dxa"/>
            <w:left w:w="0" w:type="dxa"/>
            <w:bottom w:w="0" w:type="dxa"/>
            <w:right w:w="0" w:type="dxa"/>
          </w:tblCellMar>
        </w:tblPrEx>
        <w:trPr>
          <w:trHeight w:val="1481" w:hRule="atLeast"/>
          <w:jc w:val="center"/>
        </w:trPr>
        <w:tc>
          <w:tcPr>
            <w:tcW w:w="10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TJ7-1</w:t>
            </w:r>
          </w:p>
        </w:tc>
        <w:tc>
          <w:tcPr>
            <w:tcW w:w="358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ind w:firstLine="360" w:firstLineChars="200"/>
              <w:jc w:val="both"/>
              <w:textAlignment w:val="center"/>
              <w:rPr>
                <w:rFonts w:hint="eastAsia" w:eastAsia="宋体"/>
                <w:color w:val="auto"/>
                <w:sz w:val="18"/>
                <w:szCs w:val="18"/>
                <w:highlight w:val="none"/>
                <w:lang w:eastAsia="zh-CN"/>
              </w:rPr>
            </w:pPr>
            <w:r>
              <w:rPr>
                <w:rFonts w:hint="eastAsia"/>
                <w:color w:val="auto"/>
                <w:sz w:val="18"/>
                <w:szCs w:val="18"/>
                <w:highlight w:val="none"/>
              </w:rPr>
              <w:t>具</w:t>
            </w:r>
            <w:r>
              <w:rPr>
                <w:rFonts w:hint="eastAsia"/>
                <w:color w:val="auto"/>
                <w:sz w:val="18"/>
                <w:szCs w:val="18"/>
                <w:highlight w:val="none"/>
                <w:lang w:eastAsia="zh-CN"/>
              </w:rPr>
              <w:t>有政府主管部门</w:t>
            </w:r>
            <w:r>
              <w:rPr>
                <w:rFonts w:hint="eastAsia"/>
                <w:color w:val="auto"/>
                <w:sz w:val="18"/>
                <w:szCs w:val="18"/>
                <w:highlight w:val="none"/>
              </w:rPr>
              <w:t>颁发的</w:t>
            </w:r>
            <w:r>
              <w:rPr>
                <w:rFonts w:hint="eastAsia" w:ascii="宋体" w:hAnsi="宋体" w:eastAsia="宋体" w:cs="宋体"/>
                <w:color w:val="auto"/>
                <w:sz w:val="18"/>
                <w:szCs w:val="18"/>
                <w:highlight w:val="none"/>
              </w:rPr>
              <w:t>施工</w:t>
            </w:r>
            <w:r>
              <w:rPr>
                <w:rFonts w:hint="eastAsia" w:ascii="宋体" w:hAnsi="宋体" w:eastAsia="宋体" w:cs="宋体"/>
                <w:color w:val="auto"/>
                <w:sz w:val="18"/>
                <w:szCs w:val="18"/>
                <w:highlight w:val="none"/>
                <w:lang w:eastAsia="zh-CN"/>
              </w:rPr>
              <w:t>劳务资质或公路工程施工</w:t>
            </w:r>
            <w:r>
              <w:rPr>
                <w:rFonts w:hint="eastAsia" w:ascii="宋体" w:hAnsi="宋体" w:eastAsia="宋体" w:cs="宋体"/>
                <w:color w:val="auto"/>
                <w:sz w:val="18"/>
                <w:szCs w:val="18"/>
                <w:highlight w:val="none"/>
              </w:rPr>
              <w:t>总承包三级及以上资质</w:t>
            </w:r>
            <w:r>
              <w:rPr>
                <w:rFonts w:hint="eastAsia" w:ascii="宋体" w:hAnsi="宋体" w:cs="宋体"/>
                <w:color w:val="auto"/>
                <w:sz w:val="18"/>
                <w:szCs w:val="18"/>
                <w:highlight w:val="none"/>
                <w:lang w:eastAsia="zh-CN"/>
              </w:rPr>
              <w:t>。</w:t>
            </w:r>
          </w:p>
        </w:tc>
        <w:tc>
          <w:tcPr>
            <w:tcW w:w="293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b/>
                <w:bCs/>
                <w:color w:val="0000FF"/>
                <w:sz w:val="18"/>
                <w:szCs w:val="18"/>
                <w:highlight w:val="none"/>
              </w:rPr>
            </w:pPr>
          </w:p>
          <w:p>
            <w:pPr>
              <w:widowControl/>
              <w:jc w:val="center"/>
              <w:textAlignment w:val="center"/>
              <w:rPr>
                <w:rFonts w:hint="eastAsia"/>
                <w:color w:val="auto"/>
                <w:sz w:val="18"/>
                <w:szCs w:val="18"/>
                <w:highlight w:val="none"/>
                <w:lang w:val="en-US" w:eastAsia="zh-CN"/>
              </w:rPr>
            </w:pPr>
            <w:r>
              <w:rPr>
                <w:rFonts w:hint="eastAsia"/>
                <w:color w:val="auto"/>
                <w:sz w:val="18"/>
                <w:szCs w:val="18"/>
                <w:highlight w:val="none"/>
                <w:lang w:val="en-US" w:eastAsia="zh-CN"/>
              </w:rPr>
              <w:t xml:space="preserve">  </w:t>
            </w:r>
            <w:r>
              <w:rPr>
                <w:rFonts w:hint="eastAsia"/>
                <w:color w:val="auto"/>
                <w:sz w:val="18"/>
                <w:szCs w:val="18"/>
                <w:highlight w:val="none"/>
              </w:rPr>
              <w:t>5年内</w:t>
            </w:r>
            <w:r>
              <w:rPr>
                <w:rFonts w:hint="eastAsia"/>
                <w:color w:val="auto"/>
                <w:sz w:val="18"/>
                <w:szCs w:val="18"/>
                <w:highlight w:val="none"/>
                <w:lang w:val="en-US" w:eastAsia="zh-CN"/>
              </w:rPr>
              <w:t>（</w:t>
            </w:r>
            <w:r>
              <w:rPr>
                <w:rFonts w:hint="eastAsia"/>
                <w:color w:val="auto"/>
                <w:sz w:val="18"/>
                <w:szCs w:val="18"/>
                <w:highlight w:val="none"/>
              </w:rPr>
              <w:t>201</w:t>
            </w:r>
            <w:r>
              <w:rPr>
                <w:rFonts w:hint="eastAsia"/>
                <w:color w:val="auto"/>
                <w:sz w:val="18"/>
                <w:szCs w:val="18"/>
                <w:highlight w:val="none"/>
                <w:lang w:val="en-US" w:eastAsia="zh-CN"/>
              </w:rPr>
              <w:t>7</w:t>
            </w:r>
            <w:r>
              <w:rPr>
                <w:rFonts w:hint="eastAsia"/>
                <w:color w:val="auto"/>
                <w:sz w:val="18"/>
                <w:szCs w:val="18"/>
                <w:highlight w:val="none"/>
              </w:rPr>
              <w:t>年1月1日</w:t>
            </w:r>
            <w:r>
              <w:rPr>
                <w:rFonts w:hint="eastAsia"/>
                <w:color w:val="auto"/>
                <w:sz w:val="18"/>
                <w:szCs w:val="18"/>
                <w:highlight w:val="none"/>
                <w:lang w:eastAsia="zh-CN"/>
              </w:rPr>
              <w:t>）具有</w:t>
            </w:r>
            <w:r>
              <w:rPr>
                <w:rFonts w:hint="eastAsia"/>
                <w:color w:val="auto"/>
                <w:sz w:val="18"/>
                <w:szCs w:val="18"/>
                <w:highlight w:val="none"/>
                <w:lang w:val="en-US" w:eastAsia="zh-CN"/>
              </w:rPr>
              <w:t>1</w:t>
            </w:r>
          </w:p>
          <w:p>
            <w:pPr>
              <w:widowControl/>
              <w:jc w:val="both"/>
              <w:textAlignment w:val="center"/>
              <w:rPr>
                <w:rFonts w:hint="eastAsia"/>
                <w:color w:val="auto"/>
                <w:sz w:val="18"/>
                <w:szCs w:val="18"/>
                <w:highlight w:val="none"/>
                <w:lang w:val="en-US" w:eastAsia="zh-CN"/>
              </w:rPr>
            </w:pPr>
            <w:r>
              <w:rPr>
                <w:rFonts w:hint="eastAsia"/>
                <w:color w:val="auto"/>
                <w:sz w:val="18"/>
                <w:szCs w:val="18"/>
                <w:highlight w:val="none"/>
                <w:lang w:val="en-US" w:eastAsia="zh-CN"/>
              </w:rPr>
              <w:t>个高速公路隧道工程施工业绩。</w:t>
            </w:r>
          </w:p>
          <w:p>
            <w:pPr>
              <w:rPr>
                <w:rFonts w:hint="eastAsia"/>
                <w:lang w:eastAsia="zh-CN"/>
              </w:rPr>
            </w:pPr>
          </w:p>
          <w:p>
            <w:pPr>
              <w:widowControl/>
              <w:jc w:val="center"/>
              <w:textAlignment w:val="center"/>
              <w:rPr>
                <w:rFonts w:hint="eastAsia" w:ascii="宋体" w:hAnsi="宋体" w:cs="宋体"/>
                <w:color w:val="auto"/>
                <w:sz w:val="18"/>
                <w:szCs w:val="18"/>
                <w:highlight w:val="none"/>
              </w:rPr>
            </w:pPr>
          </w:p>
        </w:tc>
        <w:tc>
          <w:tcPr>
            <w:tcW w:w="113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kern w:val="0"/>
                <w:sz w:val="18"/>
                <w:szCs w:val="18"/>
                <w:highlight w:val="none"/>
                <w:lang w:bidi="ar"/>
              </w:rPr>
            </w:pPr>
          </w:p>
        </w:tc>
      </w:tr>
    </w:tbl>
    <w:p>
      <w:pPr>
        <w:pStyle w:val="2"/>
        <w:ind w:firstLine="0"/>
        <w:jc w:val="center"/>
        <w:rPr>
          <w:rFonts w:hint="eastAsia" w:cs="仿宋"/>
          <w:b/>
          <w:bCs/>
          <w:color w:val="auto"/>
          <w:sz w:val="32"/>
          <w:szCs w:val="32"/>
          <w:highlight w:val="none"/>
        </w:rPr>
      </w:pPr>
    </w:p>
    <w:p>
      <w:pPr>
        <w:pStyle w:val="2"/>
        <w:ind w:firstLine="0"/>
        <w:jc w:val="left"/>
        <w:rPr>
          <w:rFonts w:hint="eastAsia" w:ascii="宋体" w:hAnsi="宋体" w:eastAsia="宋体" w:cs="宋体"/>
          <w:b/>
          <w:color w:val="auto"/>
          <w:sz w:val="28"/>
          <w:szCs w:val="28"/>
          <w:highlight w:val="none"/>
        </w:rPr>
      </w:pPr>
      <w:bookmarkStart w:id="2" w:name="_Toc22287"/>
    </w:p>
    <w:p>
      <w:pPr>
        <w:pStyle w:val="2"/>
        <w:ind w:firstLine="0"/>
        <w:jc w:val="left"/>
        <w:rPr>
          <w:rFonts w:hint="eastAsia" w:ascii="宋体" w:hAnsi="宋体" w:eastAsia="宋体" w:cs="宋体"/>
          <w:b/>
          <w:color w:val="auto"/>
          <w:sz w:val="28"/>
          <w:szCs w:val="28"/>
          <w:highlight w:val="none"/>
        </w:rPr>
      </w:pPr>
    </w:p>
    <w:p>
      <w:pPr>
        <w:pStyle w:val="2"/>
        <w:ind w:firstLine="0"/>
        <w:jc w:val="left"/>
        <w:rPr>
          <w:rFonts w:hint="eastAsia" w:ascii="宋体" w:hAnsi="宋体" w:eastAsia="宋体" w:cs="宋体"/>
          <w:b/>
          <w:color w:val="auto"/>
          <w:sz w:val="28"/>
          <w:szCs w:val="28"/>
          <w:highlight w:val="none"/>
        </w:rPr>
      </w:pPr>
    </w:p>
    <w:p>
      <w:pPr>
        <w:pStyle w:val="2"/>
        <w:ind w:firstLine="0"/>
        <w:jc w:val="left"/>
        <w:rPr>
          <w:rFonts w:hint="eastAsia" w:ascii="宋体" w:hAnsi="宋体" w:eastAsia="宋体" w:cs="宋体"/>
          <w:b/>
          <w:color w:val="auto"/>
          <w:sz w:val="28"/>
          <w:szCs w:val="28"/>
          <w:highlight w:val="none"/>
        </w:rPr>
      </w:pPr>
    </w:p>
    <w:p>
      <w:pPr>
        <w:pStyle w:val="2"/>
        <w:ind w:firstLine="0"/>
        <w:jc w:val="left"/>
        <w:rPr>
          <w:rFonts w:hint="eastAsia" w:ascii="宋体" w:hAnsi="宋体" w:eastAsia="宋体" w:cs="宋体"/>
          <w:b/>
          <w:color w:val="auto"/>
          <w:sz w:val="28"/>
          <w:szCs w:val="28"/>
          <w:highlight w:val="none"/>
        </w:rPr>
      </w:pPr>
    </w:p>
    <w:p>
      <w:pPr>
        <w:pStyle w:val="2"/>
        <w:ind w:firstLine="0"/>
        <w:jc w:val="left"/>
        <w:rPr>
          <w:rFonts w:hint="eastAsia" w:ascii="宋体" w:hAnsi="宋体" w:eastAsia="宋体" w:cs="宋体"/>
          <w:b/>
          <w:color w:val="auto"/>
          <w:sz w:val="28"/>
          <w:szCs w:val="28"/>
          <w:highlight w:val="none"/>
        </w:rPr>
      </w:pPr>
    </w:p>
    <w:p>
      <w:pPr>
        <w:pStyle w:val="2"/>
        <w:ind w:firstLine="0"/>
        <w:jc w:val="left"/>
        <w:rPr>
          <w:rFonts w:hint="eastAsia" w:ascii="宋体" w:hAnsi="宋体" w:eastAsia="宋体" w:cs="宋体"/>
          <w:b/>
          <w:color w:val="auto"/>
          <w:sz w:val="28"/>
          <w:szCs w:val="28"/>
          <w:highlight w:val="none"/>
        </w:rPr>
      </w:pPr>
    </w:p>
    <w:p>
      <w:pPr>
        <w:pStyle w:val="2"/>
        <w:ind w:firstLine="0"/>
        <w:jc w:val="left"/>
        <w:rPr>
          <w:rFonts w:hint="eastAsia" w:ascii="宋体" w:hAnsi="宋体" w:eastAsia="宋体" w:cs="宋体"/>
          <w:b/>
          <w:color w:val="auto"/>
          <w:sz w:val="28"/>
          <w:szCs w:val="28"/>
          <w:highlight w:val="none"/>
        </w:rPr>
      </w:pPr>
    </w:p>
    <w:p>
      <w:pPr>
        <w:pStyle w:val="2"/>
        <w:ind w:firstLine="0"/>
        <w:jc w:val="left"/>
        <w:rPr>
          <w:rFonts w:hint="eastAsia" w:ascii="宋体" w:hAnsi="宋体" w:eastAsia="宋体" w:cs="宋体"/>
          <w:b/>
          <w:color w:val="auto"/>
          <w:sz w:val="28"/>
          <w:szCs w:val="28"/>
          <w:highlight w:val="none"/>
        </w:rPr>
      </w:pPr>
    </w:p>
    <w:p>
      <w:pPr>
        <w:pStyle w:val="2"/>
        <w:ind w:firstLine="0"/>
        <w:jc w:val="left"/>
        <w:rPr>
          <w:rFonts w:hint="eastAsia" w:ascii="宋体" w:hAnsi="宋体" w:eastAsia="宋体" w:cs="宋体"/>
          <w:b/>
          <w:color w:val="auto"/>
          <w:sz w:val="28"/>
          <w:szCs w:val="28"/>
          <w:highlight w:val="none"/>
        </w:rPr>
      </w:pPr>
    </w:p>
    <w:p>
      <w:pPr>
        <w:pStyle w:val="2"/>
        <w:ind w:firstLine="0"/>
        <w:jc w:val="left"/>
        <w:rPr>
          <w:rFonts w:hint="eastAsia" w:ascii="宋体" w:hAnsi="宋体" w:eastAsia="宋体" w:cs="宋体"/>
          <w:b/>
          <w:color w:val="auto"/>
          <w:sz w:val="28"/>
          <w:szCs w:val="28"/>
          <w:highlight w:val="none"/>
        </w:rPr>
      </w:pPr>
    </w:p>
    <w:p>
      <w:pPr>
        <w:pStyle w:val="2"/>
        <w:ind w:firstLine="0"/>
        <w:jc w:val="left"/>
        <w:rPr>
          <w:rFonts w:hint="eastAsia" w:ascii="宋体" w:hAnsi="宋体" w:eastAsia="宋体" w:cs="宋体"/>
          <w:b/>
          <w:color w:val="auto"/>
          <w:sz w:val="28"/>
          <w:szCs w:val="28"/>
          <w:highlight w:val="none"/>
        </w:rPr>
      </w:pPr>
    </w:p>
    <w:p>
      <w:pPr>
        <w:pStyle w:val="2"/>
        <w:ind w:firstLine="0"/>
        <w:jc w:val="left"/>
        <w:rPr>
          <w:rFonts w:hint="eastAsia" w:ascii="宋体" w:hAnsi="宋体" w:eastAsia="宋体" w:cs="宋体"/>
          <w:b/>
          <w:color w:val="auto"/>
          <w:sz w:val="28"/>
          <w:szCs w:val="28"/>
          <w:highlight w:val="none"/>
        </w:rPr>
      </w:pPr>
    </w:p>
    <w:p>
      <w:pPr>
        <w:pStyle w:val="2"/>
        <w:ind w:firstLine="0"/>
        <w:jc w:val="left"/>
        <w:rPr>
          <w:rFonts w:hint="eastAsia" w:ascii="宋体" w:hAnsi="宋体" w:eastAsia="宋体" w:cs="宋体"/>
          <w:b/>
          <w:color w:val="auto"/>
          <w:sz w:val="28"/>
          <w:szCs w:val="28"/>
          <w:highlight w:val="none"/>
        </w:rPr>
      </w:pPr>
    </w:p>
    <w:p>
      <w:pPr>
        <w:pStyle w:val="2"/>
        <w:ind w:firstLine="0"/>
        <w:jc w:val="left"/>
        <w:rPr>
          <w:rFonts w:hint="eastAsia" w:ascii="宋体" w:hAnsi="宋体" w:eastAsia="宋体" w:cs="宋体"/>
          <w:b/>
          <w:color w:val="auto"/>
          <w:sz w:val="28"/>
          <w:szCs w:val="28"/>
          <w:highlight w:val="none"/>
        </w:rPr>
      </w:pPr>
    </w:p>
    <w:p>
      <w:pPr>
        <w:pStyle w:val="2"/>
        <w:ind w:firstLine="0"/>
        <w:jc w:val="left"/>
        <w:rPr>
          <w:rFonts w:hint="eastAsia" w:ascii="宋体" w:hAnsi="宋体" w:eastAsia="宋体" w:cs="宋体"/>
          <w:b/>
          <w:color w:val="auto"/>
          <w:sz w:val="28"/>
          <w:szCs w:val="28"/>
          <w:highlight w:val="none"/>
        </w:rPr>
      </w:pPr>
    </w:p>
    <w:p>
      <w:pPr>
        <w:pStyle w:val="2"/>
        <w:ind w:firstLine="0"/>
        <w:jc w:val="left"/>
        <w:rPr>
          <w:rFonts w:hint="eastAsia" w:ascii="宋体" w:hAnsi="宋体" w:eastAsia="宋体" w:cs="宋体"/>
          <w:b/>
          <w:color w:val="auto"/>
          <w:sz w:val="28"/>
          <w:szCs w:val="28"/>
          <w:highlight w:val="none"/>
        </w:rPr>
      </w:pPr>
    </w:p>
    <w:p>
      <w:pPr>
        <w:pStyle w:val="2"/>
        <w:ind w:firstLine="0"/>
        <w:jc w:val="left"/>
        <w:rPr>
          <w:rFonts w:hint="eastAsia" w:ascii="宋体" w:hAnsi="宋体" w:eastAsia="宋体" w:cs="宋体"/>
          <w:b/>
          <w:color w:val="auto"/>
          <w:sz w:val="28"/>
          <w:szCs w:val="28"/>
          <w:highlight w:val="none"/>
        </w:rPr>
      </w:pPr>
    </w:p>
    <w:p>
      <w:pPr>
        <w:pStyle w:val="2"/>
        <w:ind w:firstLine="0"/>
        <w:jc w:val="left"/>
        <w:rPr>
          <w:rFonts w:hint="eastAsia" w:ascii="宋体" w:hAnsi="宋体" w:eastAsia="宋体" w:cs="宋体"/>
          <w:b/>
          <w:color w:val="auto"/>
          <w:sz w:val="28"/>
          <w:szCs w:val="28"/>
          <w:highlight w:val="none"/>
        </w:rPr>
      </w:pPr>
    </w:p>
    <w:p>
      <w:pPr>
        <w:pStyle w:val="2"/>
        <w:ind w:firstLine="0"/>
        <w:jc w:val="left"/>
        <w:rPr>
          <w:rFonts w:hint="eastAsia" w:ascii="宋体" w:hAnsi="宋体" w:eastAsia="宋体" w:cs="宋体"/>
          <w:b/>
          <w:color w:val="auto"/>
          <w:sz w:val="28"/>
          <w:szCs w:val="28"/>
          <w:highlight w:val="none"/>
        </w:rPr>
      </w:pPr>
    </w:p>
    <w:p>
      <w:pPr>
        <w:pStyle w:val="2"/>
        <w:ind w:firstLine="0"/>
        <w:jc w:val="left"/>
        <w:rPr>
          <w:rFonts w:hint="eastAsia" w:ascii="宋体" w:hAnsi="宋体" w:eastAsia="宋体" w:cs="宋体"/>
          <w:b/>
          <w:color w:val="auto"/>
          <w:sz w:val="28"/>
          <w:szCs w:val="28"/>
          <w:highlight w:val="none"/>
        </w:rPr>
      </w:pPr>
    </w:p>
    <w:p>
      <w:pPr>
        <w:pStyle w:val="2"/>
        <w:ind w:firstLine="0"/>
        <w:jc w:val="left"/>
        <w:rPr>
          <w:rFonts w:hint="eastAsia" w:ascii="宋体" w:hAnsi="宋体" w:eastAsia="宋体" w:cs="宋体"/>
          <w:b/>
          <w:color w:val="auto"/>
          <w:sz w:val="28"/>
          <w:szCs w:val="28"/>
          <w:highlight w:val="none"/>
        </w:rPr>
      </w:pPr>
    </w:p>
    <w:p>
      <w:pPr>
        <w:pStyle w:val="2"/>
        <w:ind w:firstLine="0"/>
        <w:jc w:val="left"/>
        <w:rPr>
          <w:rFonts w:hint="eastAsia" w:ascii="宋体" w:hAnsi="宋体" w:eastAsia="宋体" w:cs="宋体"/>
          <w:b/>
          <w:color w:val="auto"/>
          <w:sz w:val="28"/>
          <w:szCs w:val="28"/>
          <w:highlight w:val="none"/>
        </w:rPr>
      </w:pPr>
    </w:p>
    <w:p>
      <w:pPr>
        <w:pStyle w:val="2"/>
        <w:ind w:firstLine="0"/>
        <w:jc w:val="left"/>
        <w:rPr>
          <w:rFonts w:hint="eastAsia" w:ascii="宋体" w:hAnsi="宋体" w:eastAsia="宋体" w:cs="宋体"/>
          <w:b/>
          <w:color w:val="auto"/>
          <w:sz w:val="28"/>
          <w:szCs w:val="28"/>
          <w:highlight w:val="none"/>
        </w:rPr>
      </w:pPr>
    </w:p>
    <w:p>
      <w:pPr>
        <w:rPr>
          <w:rFonts w:hint="eastAsia"/>
        </w:rPr>
      </w:pPr>
    </w:p>
    <w:p>
      <w:pPr>
        <w:pStyle w:val="2"/>
        <w:ind w:firstLine="0"/>
        <w:jc w:val="left"/>
        <w:rPr>
          <w:rFonts w:hint="eastAsia" w:ascii="宋体" w:hAnsi="宋体" w:eastAsia="宋体" w:cs="宋体"/>
          <w:b/>
          <w:color w:val="auto"/>
          <w:sz w:val="28"/>
          <w:szCs w:val="28"/>
          <w:highlight w:val="none"/>
        </w:rPr>
      </w:pPr>
    </w:p>
    <w:p>
      <w:pPr>
        <w:pStyle w:val="2"/>
        <w:ind w:firstLine="0"/>
        <w:jc w:val="left"/>
        <w:rPr>
          <w:rFonts w:hint="default"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附表</w:t>
      </w:r>
      <w:r>
        <w:rPr>
          <w:rFonts w:hint="eastAsia" w:ascii="宋体" w:hAnsi="宋体" w:eastAsia="宋体" w:cs="宋体"/>
          <w:b/>
          <w:color w:val="auto"/>
          <w:sz w:val="28"/>
          <w:szCs w:val="28"/>
          <w:highlight w:val="none"/>
          <w:lang w:eastAsia="zh-CN"/>
        </w:rPr>
        <w:t>三</w:t>
      </w:r>
    </w:p>
    <w:p>
      <w:pPr>
        <w:keepNext w:val="0"/>
        <w:keepLines w:val="0"/>
        <w:widowControl/>
        <w:suppressLineNumbers w:val="0"/>
        <w:ind w:firstLine="0" w:firstLineChars="0"/>
        <w:jc w:val="center"/>
        <w:textAlignment w:val="center"/>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久马高速TJ7标段龙日坝1#、2#隧道及K126+585～K127+455段</w:t>
      </w:r>
    </w:p>
    <w:p>
      <w:pPr>
        <w:keepNext w:val="0"/>
        <w:keepLines w:val="0"/>
        <w:widowControl/>
        <w:suppressLineNumbers w:val="0"/>
        <w:ind w:firstLine="0" w:firstLineChars="0"/>
        <w:jc w:val="center"/>
        <w:textAlignment w:val="center"/>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路基及涵洞剩余工程量劳务合作施工</w:t>
      </w:r>
    </w:p>
    <w:p>
      <w:pPr>
        <w:keepNext w:val="0"/>
        <w:keepLines w:val="0"/>
        <w:widowControl/>
        <w:suppressLineNumbers w:val="0"/>
        <w:ind w:firstLine="0" w:firstLineChars="0"/>
        <w:jc w:val="center"/>
        <w:textAlignment w:val="center"/>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拟投入人员配置表(最低要求）</w:t>
      </w:r>
    </w:p>
    <w:p>
      <w:pPr>
        <w:ind w:firstLine="180" w:firstLineChars="100"/>
        <w:jc w:val="left"/>
        <w:rPr>
          <w:rFonts w:hint="eastAsia" w:ascii="宋体" w:hAnsi="宋体" w:cs="宋体"/>
          <w:color w:val="auto"/>
          <w:kern w:val="0"/>
          <w:sz w:val="18"/>
          <w:szCs w:val="18"/>
          <w:highlight w:val="none"/>
          <w:u w:val="none"/>
          <w:lang w:val="en-US" w:eastAsia="zh-CN" w:bidi="ar"/>
        </w:rPr>
      </w:pPr>
    </w:p>
    <w:tbl>
      <w:tblPr>
        <w:tblStyle w:val="23"/>
        <w:tblW w:w="9013"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28"/>
        <w:gridCol w:w="1212"/>
        <w:gridCol w:w="1524"/>
        <w:gridCol w:w="742"/>
        <w:gridCol w:w="2870"/>
        <w:gridCol w:w="213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人员</w:t>
            </w:r>
          </w:p>
        </w:tc>
        <w:tc>
          <w:tcPr>
            <w:tcW w:w="15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工作任务</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人数</w:t>
            </w:r>
          </w:p>
        </w:tc>
        <w:tc>
          <w:tcPr>
            <w:tcW w:w="2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要求</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项目负责人</w:t>
            </w:r>
          </w:p>
        </w:tc>
        <w:tc>
          <w:tcPr>
            <w:tcW w:w="15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牵头负责项目总体工作</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2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具有1个及以上高速公路类似</w:t>
            </w:r>
            <w:r>
              <w:rPr>
                <w:rFonts w:hint="eastAsia" w:ascii="宋体" w:hAnsi="宋体" w:eastAsia="宋体" w:cs="宋体"/>
                <w:b w:val="0"/>
                <w:bCs w:val="0"/>
                <w:i w:val="0"/>
                <w:iCs w:val="0"/>
                <w:color w:val="auto"/>
                <w:kern w:val="0"/>
                <w:sz w:val="18"/>
                <w:szCs w:val="18"/>
                <w:u w:val="none"/>
                <w:lang w:val="en-US" w:eastAsia="zh-CN" w:bidi="ar"/>
              </w:rPr>
              <w:t>工程</w:t>
            </w:r>
            <w:r>
              <w:rPr>
                <w:rFonts w:hint="eastAsia" w:ascii="宋体" w:hAnsi="宋体" w:eastAsia="宋体" w:cs="宋体"/>
                <w:i w:val="0"/>
                <w:iCs w:val="0"/>
                <w:color w:val="000000"/>
                <w:kern w:val="0"/>
                <w:sz w:val="18"/>
                <w:szCs w:val="18"/>
                <w:u w:val="none"/>
                <w:lang w:val="en-US" w:eastAsia="zh-CN" w:bidi="ar"/>
              </w:rPr>
              <w:t>施工管理经验，负责施工段落内的施工生产所有工作。</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需提供相关证明材料（如：中标通知书或完整的施工合同）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项目技术负责人</w:t>
            </w:r>
          </w:p>
        </w:tc>
        <w:tc>
          <w:tcPr>
            <w:tcW w:w="15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协助项目负责人负责项目进度、质量等工作</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2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具有1个及以上高速公路类似工程施工管理经验，负责施工段落内的所有技术管理工作。</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需提供相关证明材料（如：中标通知书或完整的施工合同）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安全员</w:t>
            </w:r>
          </w:p>
        </w:tc>
        <w:tc>
          <w:tcPr>
            <w:tcW w:w="15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协助项目负责人负责安全管理工作</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2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具有主管部门颁发的安全员C类证书（建安C证或交安C证）。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隧道专业工程师</w:t>
            </w:r>
          </w:p>
        </w:tc>
        <w:tc>
          <w:tcPr>
            <w:tcW w:w="15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协助项目技术负责人负责项目施工现场管理工作</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28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内业负责人</w:t>
            </w:r>
          </w:p>
        </w:tc>
        <w:tc>
          <w:tcPr>
            <w:tcW w:w="15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负责内业工作</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28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技术员</w:t>
            </w:r>
          </w:p>
        </w:tc>
        <w:tc>
          <w:tcPr>
            <w:tcW w:w="15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负责现场管理工作</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28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测量员</w:t>
            </w:r>
          </w:p>
        </w:tc>
        <w:tc>
          <w:tcPr>
            <w:tcW w:w="15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负责测量放线工作</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28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r>
    </w:tbl>
    <w:p>
      <w:pPr>
        <w:jc w:val="left"/>
        <w:rPr>
          <w:rFonts w:hint="eastAsia" w:ascii="宋体" w:hAnsi="宋体" w:cs="宋体"/>
          <w:color w:val="auto"/>
          <w:kern w:val="0"/>
          <w:sz w:val="18"/>
          <w:szCs w:val="18"/>
          <w:highlight w:val="none"/>
          <w:u w:val="none"/>
          <w:lang w:val="en-US" w:eastAsia="zh-CN" w:bidi="ar"/>
        </w:rPr>
      </w:pPr>
    </w:p>
    <w:p>
      <w:pPr>
        <w:ind w:firstLine="180" w:firstLineChars="100"/>
        <w:jc w:val="left"/>
        <w:rPr>
          <w:rFonts w:hint="eastAsia" w:ascii="宋体" w:hAnsi="宋体" w:eastAsia="宋体" w:cs="宋体"/>
          <w:b/>
          <w:color w:val="auto"/>
          <w:sz w:val="28"/>
          <w:szCs w:val="28"/>
          <w:highlight w:val="none"/>
          <w:lang w:eastAsia="zh-CN"/>
        </w:rPr>
      </w:pPr>
      <w:r>
        <w:rPr>
          <w:rFonts w:hint="eastAsia" w:ascii="宋体" w:hAnsi="宋体" w:cs="宋体"/>
          <w:color w:val="auto"/>
          <w:kern w:val="0"/>
          <w:sz w:val="18"/>
          <w:szCs w:val="18"/>
          <w:highlight w:val="none"/>
          <w:u w:val="none"/>
          <w:lang w:val="en-US" w:eastAsia="zh-CN" w:bidi="ar"/>
        </w:rPr>
        <w:t>注：</w:t>
      </w:r>
      <w:r>
        <w:rPr>
          <w:rFonts w:hint="eastAsia" w:ascii="宋体" w:hAnsi="宋体" w:eastAsia="宋体" w:cs="宋体"/>
          <w:i w:val="0"/>
          <w:color w:val="auto"/>
          <w:kern w:val="0"/>
          <w:sz w:val="18"/>
          <w:szCs w:val="18"/>
          <w:highlight w:val="none"/>
          <w:u w:val="none"/>
          <w:lang w:val="en-US" w:eastAsia="zh-CN" w:bidi="ar"/>
        </w:rPr>
        <w:t xml:space="preserve">1、本表为主要人员的最低要求，投标人应根据施工需要或招标人的要求增加相关专业技术人员。 </w:t>
      </w:r>
      <w:r>
        <w:rPr>
          <w:rFonts w:hint="eastAsia" w:ascii="宋体" w:hAnsi="宋体" w:eastAsia="宋体" w:cs="宋体"/>
          <w:i w:val="0"/>
          <w:color w:val="auto"/>
          <w:kern w:val="0"/>
          <w:sz w:val="18"/>
          <w:szCs w:val="18"/>
          <w:highlight w:val="none"/>
          <w:u w:val="none"/>
          <w:lang w:val="en-US" w:eastAsia="zh-CN" w:bidi="ar"/>
        </w:rPr>
        <w:br w:type="textWrapping"/>
      </w:r>
      <w:r>
        <w:rPr>
          <w:rFonts w:hint="eastAsia" w:ascii="宋体" w:hAnsi="宋体" w:eastAsia="宋体" w:cs="宋体"/>
          <w:i w:val="0"/>
          <w:color w:val="auto"/>
          <w:kern w:val="0"/>
          <w:sz w:val="18"/>
          <w:szCs w:val="18"/>
          <w:highlight w:val="none"/>
          <w:u w:val="none"/>
          <w:lang w:val="en-US" w:eastAsia="zh-CN" w:bidi="ar"/>
        </w:rPr>
        <w:t>2、如因投标人的原因(除不可抗拒因素外)更换上述主要人员，须报请招标人批准，更换人员的资质不能低于招标文件要求，自行更换主要负责人的，对投标人按每人次课以50万元人民币违约金。</w:t>
      </w:r>
      <w:r>
        <w:rPr>
          <w:rFonts w:hint="eastAsia" w:ascii="宋体" w:hAnsi="宋体" w:eastAsia="宋体" w:cs="宋体"/>
          <w:i w:val="0"/>
          <w:color w:val="auto"/>
          <w:kern w:val="0"/>
          <w:sz w:val="18"/>
          <w:szCs w:val="18"/>
          <w:highlight w:val="none"/>
          <w:u w:val="none"/>
          <w:lang w:val="en-US" w:eastAsia="zh-CN" w:bidi="ar"/>
        </w:rPr>
        <w:br w:type="textWrapping"/>
      </w:r>
      <w:r>
        <w:rPr>
          <w:rFonts w:hint="eastAsia" w:ascii="宋体" w:hAnsi="宋体" w:eastAsia="宋体" w:cs="宋体"/>
          <w:i w:val="0"/>
          <w:color w:val="auto"/>
          <w:kern w:val="0"/>
          <w:sz w:val="18"/>
          <w:szCs w:val="18"/>
          <w:highlight w:val="none"/>
          <w:u w:val="none"/>
          <w:lang w:val="en-US" w:eastAsia="zh-CN" w:bidi="ar"/>
        </w:rPr>
        <w:t>3、相关管理人员及技术人员必须在岗，有特殊情况离岗必须向项目部请假并得到批准。</w:t>
      </w:r>
      <w:r>
        <w:rPr>
          <w:rFonts w:hint="eastAsia" w:ascii="仿宋" w:hAnsi="仿宋" w:eastAsia="仿宋" w:cs="仿宋"/>
          <w:b/>
          <w:bCs/>
          <w:color w:val="auto"/>
          <w:sz w:val="32"/>
          <w:szCs w:val="32"/>
          <w:highlight w:val="none"/>
        </w:rPr>
        <w:br w:type="page"/>
      </w:r>
      <w:r>
        <w:rPr>
          <w:rFonts w:hint="eastAsia" w:ascii="宋体" w:hAnsi="宋体" w:eastAsia="宋体" w:cs="宋体"/>
          <w:b/>
          <w:color w:val="auto"/>
          <w:sz w:val="28"/>
          <w:szCs w:val="28"/>
          <w:highlight w:val="none"/>
          <w:lang w:eastAsia="zh-CN"/>
        </w:rPr>
        <w:t>附表四</w:t>
      </w:r>
    </w:p>
    <w:p>
      <w:pPr>
        <w:pStyle w:val="12"/>
        <w:rPr>
          <w:rFonts w:hint="eastAsia"/>
          <w:lang w:eastAsia="zh-CN"/>
        </w:rPr>
      </w:pPr>
    </w:p>
    <w:p>
      <w:pPr>
        <w:keepNext w:val="0"/>
        <w:keepLines w:val="0"/>
        <w:widowControl/>
        <w:suppressLineNumbers w:val="0"/>
        <w:ind w:firstLine="0" w:firstLineChars="0"/>
        <w:jc w:val="center"/>
        <w:textAlignment w:val="center"/>
        <w:rPr>
          <w:rFonts w:hint="eastAsia" w:ascii="仿宋" w:hAnsi="仿宋" w:eastAsia="仿宋" w:cs="仿宋"/>
          <w:b/>
          <w:i w:val="0"/>
          <w:color w:val="auto"/>
          <w:kern w:val="0"/>
          <w:sz w:val="28"/>
          <w:szCs w:val="28"/>
          <w:highlight w:val="none"/>
          <w:u w:val="none"/>
          <w:lang w:val="en-US" w:eastAsia="zh-CN" w:bidi="ar"/>
        </w:rPr>
      </w:pPr>
      <w:r>
        <w:rPr>
          <w:rFonts w:hint="eastAsia" w:ascii="仿宋" w:hAnsi="仿宋" w:eastAsia="仿宋" w:cs="仿宋"/>
          <w:b/>
          <w:i w:val="0"/>
          <w:color w:val="auto"/>
          <w:kern w:val="0"/>
          <w:sz w:val="28"/>
          <w:szCs w:val="28"/>
          <w:highlight w:val="none"/>
          <w:u w:val="none"/>
          <w:lang w:val="en-US" w:eastAsia="zh-CN" w:bidi="ar"/>
        </w:rPr>
        <w:t>久马高速TJ7标段龙日坝1#、2#隧道</w:t>
      </w:r>
      <w:r>
        <w:rPr>
          <w:rFonts w:hint="eastAsia" w:ascii="仿宋_GB2312" w:hAnsi="仿宋_GB2312" w:eastAsia="仿宋_GB2312" w:cs="仿宋_GB2312"/>
          <w:b/>
          <w:bCs/>
          <w:color w:val="auto"/>
          <w:sz w:val="28"/>
          <w:szCs w:val="28"/>
          <w:highlight w:val="none"/>
          <w:lang w:val="en-US" w:eastAsia="zh-CN"/>
        </w:rPr>
        <w:t>及</w:t>
      </w:r>
      <w:r>
        <w:rPr>
          <w:rFonts w:hint="eastAsia" w:ascii="仿宋_GB2312" w:hAnsi="仿宋_GB2312" w:eastAsia="仿宋_GB2312" w:cs="仿宋_GB2312"/>
          <w:b/>
          <w:bCs/>
          <w:sz w:val="28"/>
          <w:szCs w:val="28"/>
          <w:lang w:val="en-US" w:eastAsia="zh-CN"/>
        </w:rPr>
        <w:t>K126+585～K127+455段路基及涵洞剩余工程量劳务合作施工</w:t>
      </w:r>
    </w:p>
    <w:p>
      <w:pPr>
        <w:pStyle w:val="2"/>
        <w:ind w:firstLine="0"/>
        <w:jc w:val="center"/>
        <w:rPr>
          <w:rFonts w:hint="eastAsia" w:ascii="宋体" w:hAnsi="宋体" w:eastAsia="宋体" w:cs="宋体"/>
          <w:b/>
          <w:color w:val="auto"/>
          <w:sz w:val="28"/>
          <w:szCs w:val="28"/>
          <w:highlight w:val="none"/>
          <w:lang w:val="en-US" w:eastAsia="zh-CN"/>
        </w:rPr>
      </w:pPr>
      <w:r>
        <w:rPr>
          <w:rFonts w:hint="eastAsia" w:ascii="仿宋" w:hAnsi="仿宋" w:eastAsia="仿宋" w:cs="仿宋"/>
          <w:b/>
          <w:bCs/>
          <w:color w:val="auto"/>
          <w:sz w:val="28"/>
          <w:szCs w:val="28"/>
          <w:highlight w:val="none"/>
          <w:lang w:eastAsia="zh-CN"/>
        </w:rPr>
        <w:t>拟</w:t>
      </w:r>
      <w:r>
        <w:rPr>
          <w:rFonts w:hint="eastAsia" w:ascii="仿宋" w:hAnsi="仿宋" w:eastAsia="仿宋" w:cs="仿宋"/>
          <w:b/>
          <w:i w:val="0"/>
          <w:color w:val="auto"/>
          <w:kern w:val="0"/>
          <w:sz w:val="28"/>
          <w:szCs w:val="28"/>
          <w:highlight w:val="none"/>
          <w:u w:val="none"/>
          <w:lang w:val="en-US" w:eastAsia="zh-CN" w:bidi="ar"/>
        </w:rPr>
        <w:t>投入设备明细表(最低要求）</w:t>
      </w:r>
      <w:r>
        <w:rPr>
          <w:rFonts w:hint="eastAsia" w:ascii="仿宋" w:hAnsi="仿宋" w:eastAsia="仿宋" w:cs="仿宋"/>
          <w:b/>
          <w:i w:val="0"/>
          <w:color w:val="auto"/>
          <w:kern w:val="0"/>
          <w:sz w:val="28"/>
          <w:szCs w:val="28"/>
          <w:highlight w:val="none"/>
          <w:u w:val="none"/>
          <w:lang w:val="en-US" w:eastAsia="zh-CN" w:bidi="ar"/>
        </w:rPr>
        <w:br w:type="textWrapping"/>
      </w:r>
    </w:p>
    <w:tbl>
      <w:tblPr>
        <w:tblStyle w:val="23"/>
        <w:tblW w:w="9492" w:type="dxa"/>
        <w:tblInd w:w="22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76"/>
        <w:gridCol w:w="1583"/>
        <w:gridCol w:w="967"/>
        <w:gridCol w:w="800"/>
        <w:gridCol w:w="900"/>
        <w:gridCol w:w="816"/>
        <w:gridCol w:w="1067"/>
        <w:gridCol w:w="767"/>
        <w:gridCol w:w="716"/>
        <w:gridCol w:w="12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676" w:type="dxa"/>
            <w:vMerge w:val="restart"/>
            <w:tcBorders>
              <w:top w:val="single" w:color="000000" w:sz="4" w:space="0"/>
              <w:left w:val="single" w:color="000000" w:sz="4" w:space="0"/>
              <w:right w:val="single" w:color="000000" w:sz="4" w:space="0"/>
              <w:tl2br w:val="nil"/>
              <w:tr2bl w:val="nil"/>
            </w:tcBorders>
            <w:vAlign w:val="center"/>
          </w:tcPr>
          <w:p>
            <w:pPr>
              <w:pStyle w:val="54"/>
              <w:kinsoku w:val="0"/>
              <w:overflowPunct w:val="0"/>
              <w:spacing w:beforeLines="0" w:afterLines="0" w:line="260" w:lineRule="exact"/>
              <w:ind w:left="0" w:right="0"/>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序号</w:t>
            </w:r>
          </w:p>
        </w:tc>
        <w:tc>
          <w:tcPr>
            <w:tcW w:w="1583" w:type="dxa"/>
            <w:vMerge w:val="restart"/>
            <w:tcBorders>
              <w:top w:val="single" w:color="000000" w:sz="4" w:space="0"/>
              <w:left w:val="single" w:color="000000" w:sz="4" w:space="0"/>
              <w:right w:val="single" w:color="000000" w:sz="4" w:space="0"/>
              <w:tl2br w:val="nil"/>
              <w:tr2bl w:val="nil"/>
            </w:tcBorders>
            <w:vAlign w:val="center"/>
          </w:tcPr>
          <w:p>
            <w:pPr>
              <w:pStyle w:val="54"/>
              <w:kinsoku w:val="0"/>
              <w:overflowPunct w:val="0"/>
              <w:spacing w:beforeLines="0" w:afterLines="0" w:line="260" w:lineRule="exact"/>
              <w:ind w:left="0"/>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机械设备名称</w:t>
            </w:r>
          </w:p>
        </w:tc>
        <w:tc>
          <w:tcPr>
            <w:tcW w:w="967"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规格、型号</w:t>
            </w:r>
          </w:p>
        </w:tc>
        <w:tc>
          <w:tcPr>
            <w:tcW w:w="800"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单位</w:t>
            </w:r>
          </w:p>
        </w:tc>
        <w:tc>
          <w:tcPr>
            <w:tcW w:w="1716"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pStyle w:val="54"/>
              <w:spacing w:beforeLines="0" w:afterLines="0" w:line="260" w:lineRule="exact"/>
              <w:ind w:firstLine="180" w:firstLineChars="100"/>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基本要求</w:t>
            </w:r>
          </w:p>
        </w:tc>
        <w:tc>
          <w:tcPr>
            <w:tcW w:w="1067" w:type="dxa"/>
            <w:vMerge w:val="restart"/>
            <w:tcBorders>
              <w:top w:val="single" w:color="000000" w:sz="4" w:space="0"/>
              <w:left w:val="single" w:color="000000" w:sz="4" w:space="0"/>
              <w:right w:val="single" w:color="000000" w:sz="4" w:space="0"/>
              <w:tl2br w:val="nil"/>
              <w:tr2bl w:val="nil"/>
            </w:tcBorders>
            <w:vAlign w:val="center"/>
          </w:tcPr>
          <w:p>
            <w:pPr>
              <w:kinsoku w:val="0"/>
              <w:overflowPunct w:val="0"/>
              <w:spacing w:beforeLines="0" w:afterLines="0" w:line="260" w:lineRule="exact"/>
              <w:ind w:right="0"/>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每增加一台自有设备加分值</w:t>
            </w:r>
          </w:p>
        </w:tc>
        <w:tc>
          <w:tcPr>
            <w:tcW w:w="767" w:type="dxa"/>
            <w:vMerge w:val="restart"/>
            <w:tcBorders>
              <w:top w:val="single" w:color="000000" w:sz="4" w:space="0"/>
              <w:left w:val="single" w:color="000000" w:sz="4" w:space="0"/>
              <w:right w:val="single" w:color="000000" w:sz="4" w:space="0"/>
              <w:tl2br w:val="nil"/>
              <w:tr2bl w:val="nil"/>
            </w:tcBorders>
            <w:vAlign w:val="center"/>
          </w:tcPr>
          <w:p>
            <w:pPr>
              <w:pStyle w:val="54"/>
              <w:kinsoku w:val="0"/>
              <w:overflowPunct w:val="0"/>
              <w:spacing w:beforeLines="0" w:afterLines="0" w:line="260" w:lineRule="exact"/>
              <w:ind w:right="0"/>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加分</w:t>
            </w:r>
          </w:p>
          <w:p>
            <w:pPr>
              <w:pStyle w:val="54"/>
              <w:kinsoku w:val="0"/>
              <w:overflowPunct w:val="0"/>
              <w:spacing w:beforeLines="0" w:afterLines="0" w:line="260" w:lineRule="exact"/>
              <w:ind w:right="0"/>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上限</w:t>
            </w:r>
          </w:p>
        </w:tc>
        <w:tc>
          <w:tcPr>
            <w:tcW w:w="716" w:type="dxa"/>
            <w:vMerge w:val="restart"/>
            <w:tcBorders>
              <w:top w:val="single" w:color="000000" w:sz="4" w:space="0"/>
              <w:left w:val="single" w:color="000000" w:sz="4" w:space="0"/>
              <w:right w:val="single" w:color="000000" w:sz="4" w:space="0"/>
              <w:tl2br w:val="nil"/>
              <w:tr2bl w:val="nil"/>
            </w:tcBorders>
            <w:vAlign w:val="center"/>
          </w:tcPr>
          <w:p>
            <w:pPr>
              <w:pStyle w:val="54"/>
              <w:kinsoku w:val="0"/>
              <w:overflowPunct w:val="0"/>
              <w:spacing w:beforeLines="0" w:afterLines="0" w:line="260" w:lineRule="exact"/>
              <w:ind w:right="0"/>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出厂日期</w:t>
            </w:r>
          </w:p>
        </w:tc>
        <w:tc>
          <w:tcPr>
            <w:tcW w:w="1200" w:type="dxa"/>
            <w:vMerge w:val="restart"/>
            <w:tcBorders>
              <w:top w:val="single" w:color="000000" w:sz="4" w:space="0"/>
              <w:left w:val="single" w:color="000000" w:sz="4" w:space="0"/>
              <w:right w:val="single" w:color="000000" w:sz="4" w:space="0"/>
              <w:tl2br w:val="nil"/>
              <w:tr2bl w:val="nil"/>
            </w:tcBorders>
            <w:vAlign w:val="center"/>
          </w:tcPr>
          <w:p>
            <w:pPr>
              <w:pStyle w:val="54"/>
              <w:kinsoku w:val="0"/>
              <w:overflowPunct w:val="0"/>
              <w:spacing w:beforeLines="0" w:afterLines="0" w:line="260" w:lineRule="exact"/>
              <w:ind w:right="0"/>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trPr>
        <w:tc>
          <w:tcPr>
            <w:tcW w:w="676"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color w:val="auto"/>
                <w:sz w:val="21"/>
                <w:szCs w:val="21"/>
                <w:highlight w:val="none"/>
              </w:rPr>
            </w:pPr>
          </w:p>
        </w:tc>
        <w:tc>
          <w:tcPr>
            <w:tcW w:w="1583"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color w:val="auto"/>
                <w:sz w:val="21"/>
                <w:szCs w:val="21"/>
                <w:highlight w:val="none"/>
              </w:rPr>
            </w:pPr>
          </w:p>
        </w:tc>
        <w:tc>
          <w:tcPr>
            <w:tcW w:w="967"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color w:val="auto"/>
                <w:sz w:val="21"/>
                <w:szCs w:val="21"/>
                <w:highlight w:val="none"/>
              </w:rPr>
            </w:pPr>
          </w:p>
        </w:tc>
        <w:tc>
          <w:tcPr>
            <w:tcW w:w="800"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color w:val="auto"/>
                <w:sz w:val="21"/>
                <w:szCs w:val="21"/>
                <w:highlight w:val="none"/>
              </w:rPr>
            </w:pP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4"/>
              <w:spacing w:beforeLines="0" w:afterLines="0" w:line="260" w:lineRule="exact"/>
              <w:ind w:firstLine="0" w:firstLineChars="0"/>
              <w:jc w:val="center"/>
              <w:rPr>
                <w:rFonts w:hint="eastAsia" w:ascii="宋体" w:hAnsi="宋体" w:cs="宋体"/>
                <w:bCs/>
                <w:color w:val="auto"/>
                <w:sz w:val="21"/>
                <w:szCs w:val="21"/>
                <w:highlight w:val="none"/>
                <w:lang w:val="en-US" w:eastAsia="zh-CN" w:bidi="ar-SA"/>
              </w:rPr>
            </w:pPr>
            <w:r>
              <w:rPr>
                <w:rFonts w:hint="eastAsia" w:ascii="宋体" w:hAnsi="宋体" w:eastAsia="宋体" w:cs="宋体"/>
                <w:i w:val="0"/>
                <w:color w:val="auto"/>
                <w:kern w:val="0"/>
                <w:sz w:val="18"/>
                <w:szCs w:val="18"/>
                <w:highlight w:val="none"/>
                <w:u w:val="none"/>
                <w:lang w:val="en-US" w:eastAsia="zh-CN" w:bidi="ar"/>
              </w:rPr>
              <w:t>总数量</w:t>
            </w:r>
          </w:p>
        </w:tc>
        <w:tc>
          <w:tcPr>
            <w:tcW w:w="816" w:type="dxa"/>
            <w:tcBorders>
              <w:left w:val="single" w:color="000000" w:sz="4" w:space="0"/>
              <w:bottom w:val="single" w:color="000000" w:sz="4" w:space="0"/>
              <w:right w:val="single" w:color="000000" w:sz="4" w:space="0"/>
              <w:tl2br w:val="nil"/>
              <w:tr2bl w:val="nil"/>
            </w:tcBorders>
            <w:vAlign w:val="center"/>
          </w:tcPr>
          <w:p>
            <w:pPr>
              <w:pStyle w:val="54"/>
              <w:spacing w:beforeLines="0" w:afterLines="0" w:line="260" w:lineRule="exact"/>
              <w:ind w:firstLine="0" w:firstLineChars="0"/>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自有</w:t>
            </w:r>
          </w:p>
          <w:p>
            <w:pPr>
              <w:pStyle w:val="54"/>
              <w:spacing w:beforeLines="0" w:afterLines="0" w:line="260" w:lineRule="exact"/>
              <w:ind w:firstLine="0" w:firstLineChars="0"/>
              <w:jc w:val="center"/>
              <w:rPr>
                <w:rFonts w:hint="eastAsia" w:ascii="宋体" w:hAnsi="宋体" w:cs="宋体"/>
                <w:bCs/>
                <w:color w:val="auto"/>
                <w:sz w:val="21"/>
                <w:szCs w:val="21"/>
                <w:highlight w:val="none"/>
                <w:lang w:val="en-US" w:eastAsia="zh-CN" w:bidi="ar-SA"/>
              </w:rPr>
            </w:pPr>
            <w:r>
              <w:rPr>
                <w:rFonts w:hint="eastAsia" w:ascii="宋体" w:hAnsi="宋体" w:eastAsia="宋体" w:cs="宋体"/>
                <w:i w:val="0"/>
                <w:color w:val="auto"/>
                <w:kern w:val="0"/>
                <w:sz w:val="18"/>
                <w:szCs w:val="18"/>
                <w:highlight w:val="none"/>
                <w:u w:val="none"/>
                <w:lang w:val="en-US" w:eastAsia="zh-CN" w:bidi="ar"/>
              </w:rPr>
              <w:t>设备</w:t>
            </w:r>
          </w:p>
        </w:tc>
        <w:tc>
          <w:tcPr>
            <w:tcW w:w="1067"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cs="宋体"/>
                <w:bCs/>
                <w:color w:val="auto"/>
                <w:sz w:val="21"/>
                <w:szCs w:val="21"/>
                <w:highlight w:val="none"/>
                <w:lang w:val="en-US" w:eastAsia="zh-CN" w:bidi="ar-SA"/>
              </w:rPr>
            </w:pPr>
          </w:p>
        </w:tc>
        <w:tc>
          <w:tcPr>
            <w:tcW w:w="767"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cs="宋体"/>
                <w:bCs/>
                <w:color w:val="auto"/>
                <w:sz w:val="21"/>
                <w:szCs w:val="21"/>
                <w:highlight w:val="none"/>
                <w:lang w:val="en-US" w:eastAsia="zh-CN" w:bidi="ar-SA"/>
              </w:rPr>
            </w:pPr>
          </w:p>
        </w:tc>
        <w:tc>
          <w:tcPr>
            <w:tcW w:w="716"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sz w:val="21"/>
                <w:szCs w:val="21"/>
                <w:highlight w:val="none"/>
                <w:lang w:val="en-US" w:eastAsia="zh-CN" w:bidi="ar-SA"/>
              </w:rPr>
            </w:pPr>
          </w:p>
        </w:tc>
        <w:tc>
          <w:tcPr>
            <w:tcW w:w="1200"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cs="宋体"/>
                <w:bCs/>
                <w:color w:val="auto"/>
                <w:sz w:val="21"/>
                <w:szCs w:val="21"/>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4"/>
              <w:kinsoku w:val="0"/>
              <w:overflowPunct w:val="0"/>
              <w:spacing w:beforeLines="0" w:afterLines="0" w:line="260" w:lineRule="exact"/>
              <w:ind w:right="0"/>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1</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挖掘机</w:t>
            </w:r>
          </w:p>
        </w:tc>
        <w:tc>
          <w:tcPr>
            <w:tcW w:w="96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i w:val="0"/>
                <w:color w:val="auto"/>
                <w:kern w:val="0"/>
                <w:sz w:val="18"/>
                <w:szCs w:val="18"/>
                <w:highlight w:val="none"/>
                <w:u w:val="none"/>
                <w:lang w:val="en-US" w:eastAsia="zh-CN" w:bidi="ar"/>
              </w:rPr>
            </w:pP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ind w:firstLine="0" w:firstLineChars="0"/>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beforeLines="0" w:afterLines="0" w:line="440" w:lineRule="exact"/>
              <w:ind w:firstLine="0" w:firstLineChars="0"/>
              <w:jc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6</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spacing w:beforeLines="0" w:afterLines="0" w:line="440" w:lineRule="exact"/>
              <w:ind w:firstLine="0" w:firstLineChars="0"/>
              <w:jc w:val="center"/>
              <w:rPr>
                <w:rFonts w:hint="default" w:ascii="宋体" w:hAnsi="宋体" w:eastAsia="宋体" w:cs="宋体"/>
                <w:i w:val="0"/>
                <w:color w:val="auto"/>
                <w:kern w:val="0"/>
                <w:sz w:val="18"/>
                <w:szCs w:val="18"/>
                <w:highlight w:val="none"/>
                <w:u w:val="none"/>
                <w:lang w:val="en-US" w:eastAsia="zh-CN" w:bidi="ar"/>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1</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1</w:t>
            </w:r>
          </w:p>
        </w:tc>
        <w:tc>
          <w:tcPr>
            <w:tcW w:w="716" w:type="dxa"/>
            <w:vMerge w:val="restart"/>
            <w:tcBorders>
              <w:top w:val="single" w:color="000000" w:sz="4" w:space="0"/>
              <w:left w:val="single" w:color="auto"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2015年1月后</w:t>
            </w:r>
          </w:p>
        </w:tc>
        <w:tc>
          <w:tcPr>
            <w:tcW w:w="1200" w:type="dxa"/>
            <w:vMerge w:val="restart"/>
            <w:tcBorders>
              <w:top w:val="single" w:color="000000" w:sz="4" w:space="0"/>
              <w:left w:val="single" w:color="000000" w:sz="4" w:space="0"/>
              <w:right w:val="single" w:color="000000" w:sz="4" w:space="0"/>
              <w:tl2br w:val="nil"/>
              <w:tr2bl w:val="nil"/>
            </w:tcBorders>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自有设备需提供真实</w:t>
            </w:r>
            <w:r>
              <w:rPr>
                <w:rFonts w:hint="eastAsia" w:ascii="宋体" w:hAnsi="宋体" w:cs="宋体"/>
                <w:i w:val="0"/>
                <w:color w:val="auto"/>
                <w:kern w:val="0"/>
                <w:sz w:val="18"/>
                <w:szCs w:val="18"/>
                <w:highlight w:val="none"/>
                <w:u w:val="none"/>
                <w:lang w:val="en-US" w:eastAsia="zh-CN" w:bidi="ar"/>
              </w:rPr>
              <w:t>可查见的</w:t>
            </w:r>
            <w:r>
              <w:rPr>
                <w:rFonts w:hint="eastAsia" w:ascii="宋体" w:hAnsi="宋体" w:eastAsia="宋体" w:cs="宋体"/>
                <w:i w:val="0"/>
                <w:color w:val="auto"/>
                <w:kern w:val="0"/>
                <w:sz w:val="18"/>
                <w:szCs w:val="18"/>
                <w:highlight w:val="none"/>
                <w:u w:val="none"/>
                <w:lang w:val="en-US" w:eastAsia="zh-CN" w:bidi="ar"/>
              </w:rPr>
              <w:t>购买发票影印件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4"/>
              <w:kinsoku w:val="0"/>
              <w:overflowPunct w:val="0"/>
              <w:spacing w:beforeLines="0" w:afterLines="0" w:line="260" w:lineRule="exact"/>
              <w:ind w:right="0" w:rightChars="0"/>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2</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侧卸式装载机</w:t>
            </w:r>
          </w:p>
        </w:tc>
        <w:tc>
          <w:tcPr>
            <w:tcW w:w="96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50</w:t>
            </w: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ind w:firstLine="0" w:firstLineChars="0"/>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beforeLines="0" w:afterLines="0" w:line="440" w:lineRule="exact"/>
              <w:ind w:firstLine="0" w:firstLineChars="0"/>
              <w:jc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4</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spacing w:beforeLines="0" w:afterLines="0" w:line="440" w:lineRule="exact"/>
              <w:ind w:firstLine="0" w:firstLineChars="0"/>
              <w:jc w:val="center"/>
              <w:rPr>
                <w:rFonts w:hint="default" w:ascii="宋体" w:hAnsi="宋体" w:eastAsia="宋体" w:cs="宋体"/>
                <w:i w:val="0"/>
                <w:color w:val="auto"/>
                <w:kern w:val="0"/>
                <w:sz w:val="18"/>
                <w:szCs w:val="18"/>
                <w:highlight w:val="none"/>
                <w:u w:val="none"/>
                <w:lang w:val="en-US" w:eastAsia="zh-CN" w:bidi="ar"/>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2</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2</w:t>
            </w:r>
          </w:p>
        </w:tc>
        <w:tc>
          <w:tcPr>
            <w:tcW w:w="716" w:type="dxa"/>
            <w:vMerge w:val="continue"/>
            <w:tcBorders>
              <w:left w:val="single" w:color="auto" w:sz="4" w:space="0"/>
              <w:right w:val="single" w:color="000000"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ascii="宋体" w:hAnsi="宋体" w:eastAsia="宋体" w:cs="宋体"/>
                <w:i w:val="0"/>
                <w:color w:val="auto"/>
                <w:kern w:val="0"/>
                <w:sz w:val="18"/>
                <w:szCs w:val="18"/>
                <w:highlight w:val="none"/>
                <w:u w:val="none"/>
                <w:lang w:val="en-US" w:eastAsia="zh-CN" w:bidi="ar"/>
              </w:rPr>
            </w:pPr>
          </w:p>
        </w:tc>
        <w:tc>
          <w:tcPr>
            <w:tcW w:w="1200" w:type="dxa"/>
            <w:vMerge w:val="continue"/>
            <w:tcBorders>
              <w:left w:val="single" w:color="000000" w:sz="4" w:space="0"/>
              <w:right w:val="single" w:color="000000" w:sz="4" w:space="0"/>
              <w:tl2br w:val="nil"/>
              <w:tr2bl w:val="nil"/>
            </w:tcBorders>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eastAsia="宋体" w:cs="宋体"/>
                <w:i w:val="0"/>
                <w:color w:val="auto"/>
                <w:kern w:val="0"/>
                <w:sz w:val="18"/>
                <w:szCs w:val="1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4"/>
              <w:kinsoku w:val="0"/>
              <w:overflowPunct w:val="0"/>
              <w:spacing w:beforeLines="0" w:afterLines="0" w:line="260" w:lineRule="exact"/>
              <w:ind w:right="0" w:rightChars="0"/>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3</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砼喷射泵</w:t>
            </w:r>
          </w:p>
        </w:tc>
        <w:tc>
          <w:tcPr>
            <w:tcW w:w="96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70</w:t>
            </w: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left="0" w:right="0" w:firstLine="0" w:firstLineChars="0"/>
              <w:jc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2</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left="0" w:right="0" w:firstLine="0" w:firstLineChars="0"/>
              <w:jc w:val="center"/>
              <w:rPr>
                <w:rFonts w:hint="default" w:ascii="宋体" w:hAnsi="宋体" w:eastAsia="宋体" w:cs="宋体"/>
                <w:i w:val="0"/>
                <w:color w:val="auto"/>
                <w:kern w:val="0"/>
                <w:sz w:val="18"/>
                <w:szCs w:val="18"/>
                <w:highlight w:val="none"/>
                <w:u w:val="none"/>
                <w:lang w:val="en-US" w:eastAsia="zh-CN" w:bidi="ar"/>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left="0" w:right="0" w:firstLine="0" w:firstLineChars="0"/>
              <w:jc w:val="center"/>
              <w:rPr>
                <w:rFonts w:hint="default" w:ascii="宋体" w:hAnsi="宋体" w:eastAsia="宋体" w:cs="宋体"/>
                <w:i w:val="0"/>
                <w:color w:val="auto"/>
                <w:kern w:val="0"/>
                <w:sz w:val="18"/>
                <w:szCs w:val="18"/>
                <w:highlight w:val="none"/>
                <w:u w:val="none"/>
                <w:lang w:val="en-US" w:eastAsia="zh-CN" w:bidi="ar"/>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left="0" w:right="0" w:firstLine="0" w:firstLineChars="0"/>
              <w:jc w:val="center"/>
              <w:rPr>
                <w:rFonts w:hint="default" w:ascii="宋体" w:hAnsi="宋体" w:eastAsia="宋体" w:cs="宋体"/>
                <w:i w:val="0"/>
                <w:color w:val="auto"/>
                <w:kern w:val="0"/>
                <w:sz w:val="18"/>
                <w:szCs w:val="18"/>
                <w:highlight w:val="none"/>
                <w:u w:val="none"/>
                <w:lang w:val="en-US" w:eastAsia="zh-CN" w:bidi="ar"/>
              </w:rPr>
            </w:pPr>
          </w:p>
        </w:tc>
        <w:tc>
          <w:tcPr>
            <w:tcW w:w="716"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left="0" w:right="0" w:firstLine="0" w:firstLineChars="0"/>
              <w:jc w:val="center"/>
              <w:rPr>
                <w:rFonts w:hint="eastAsia" w:ascii="宋体" w:hAnsi="宋体" w:eastAsia="宋体" w:cs="宋体"/>
                <w:i w:val="0"/>
                <w:color w:val="auto"/>
                <w:kern w:val="0"/>
                <w:sz w:val="18"/>
                <w:szCs w:val="18"/>
                <w:highlight w:val="none"/>
                <w:u w:val="none"/>
                <w:lang w:val="en-US" w:eastAsia="zh-CN" w:bidi="ar"/>
              </w:rPr>
            </w:pPr>
          </w:p>
        </w:tc>
        <w:tc>
          <w:tcPr>
            <w:tcW w:w="1200"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left="0" w:right="0" w:firstLine="0" w:firstLineChars="0"/>
              <w:jc w:val="center"/>
              <w:rPr>
                <w:rFonts w:hint="eastAsia" w:ascii="宋体" w:hAnsi="宋体" w:eastAsia="宋体" w:cs="宋体"/>
                <w:i w:val="0"/>
                <w:color w:val="auto"/>
                <w:kern w:val="0"/>
                <w:sz w:val="18"/>
                <w:szCs w:val="1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4"/>
              <w:kinsoku w:val="0"/>
              <w:overflowPunct w:val="0"/>
              <w:spacing w:beforeLines="0" w:afterLines="0" w:line="260" w:lineRule="exact"/>
              <w:ind w:right="0" w:rightChars="0"/>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4</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衬砌台车</w:t>
            </w:r>
          </w:p>
        </w:tc>
        <w:tc>
          <w:tcPr>
            <w:tcW w:w="96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12m</w:t>
            </w: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4</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i w:val="0"/>
                <w:color w:val="auto"/>
                <w:kern w:val="0"/>
                <w:sz w:val="18"/>
                <w:szCs w:val="18"/>
                <w:highlight w:val="none"/>
                <w:u w:val="none"/>
                <w:lang w:val="en-US" w:eastAsia="zh-CN" w:bidi="ar"/>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i w:val="0"/>
                <w:color w:val="auto"/>
                <w:kern w:val="0"/>
                <w:sz w:val="18"/>
                <w:szCs w:val="18"/>
                <w:highlight w:val="none"/>
                <w:u w:val="none"/>
                <w:lang w:val="en-US" w:eastAsia="zh-CN" w:bidi="ar"/>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i w:val="0"/>
                <w:color w:val="auto"/>
                <w:kern w:val="0"/>
                <w:sz w:val="18"/>
                <w:szCs w:val="18"/>
                <w:highlight w:val="none"/>
                <w:u w:val="none"/>
                <w:lang w:val="en-US" w:eastAsia="zh-CN" w:bidi="ar"/>
              </w:rPr>
            </w:pPr>
          </w:p>
        </w:tc>
        <w:tc>
          <w:tcPr>
            <w:tcW w:w="716"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i w:val="0"/>
                <w:color w:val="auto"/>
                <w:kern w:val="0"/>
                <w:sz w:val="18"/>
                <w:szCs w:val="18"/>
                <w:highlight w:val="none"/>
                <w:u w:val="none"/>
                <w:lang w:val="en-US" w:eastAsia="zh-CN" w:bidi="ar"/>
              </w:rPr>
            </w:pPr>
          </w:p>
        </w:tc>
        <w:tc>
          <w:tcPr>
            <w:tcW w:w="1200"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i w:val="0"/>
                <w:color w:val="auto"/>
                <w:kern w:val="0"/>
                <w:sz w:val="18"/>
                <w:szCs w:val="1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4"/>
              <w:kinsoku w:val="0"/>
              <w:overflowPunct w:val="0"/>
              <w:spacing w:beforeLines="0" w:afterLines="0" w:line="260" w:lineRule="exact"/>
              <w:ind w:right="0" w:rightChars="0"/>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5</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空压机</w:t>
            </w:r>
          </w:p>
        </w:tc>
        <w:tc>
          <w:tcPr>
            <w:tcW w:w="96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22m³</w:t>
            </w: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8</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i w:val="0"/>
                <w:color w:val="auto"/>
                <w:kern w:val="0"/>
                <w:sz w:val="18"/>
                <w:szCs w:val="18"/>
                <w:highlight w:val="none"/>
                <w:u w:val="none"/>
                <w:lang w:val="en-US" w:eastAsia="zh-CN" w:bidi="ar"/>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i w:val="0"/>
                <w:color w:val="auto"/>
                <w:kern w:val="0"/>
                <w:sz w:val="18"/>
                <w:szCs w:val="18"/>
                <w:highlight w:val="none"/>
                <w:u w:val="none"/>
                <w:lang w:val="en-US" w:eastAsia="zh-CN" w:bidi="ar"/>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i w:val="0"/>
                <w:color w:val="auto"/>
                <w:kern w:val="0"/>
                <w:sz w:val="18"/>
                <w:szCs w:val="18"/>
                <w:highlight w:val="none"/>
                <w:u w:val="none"/>
                <w:lang w:val="en-US" w:eastAsia="zh-CN" w:bidi="ar"/>
              </w:rPr>
            </w:pPr>
          </w:p>
        </w:tc>
        <w:tc>
          <w:tcPr>
            <w:tcW w:w="716"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i w:val="0"/>
                <w:color w:val="auto"/>
                <w:kern w:val="0"/>
                <w:sz w:val="18"/>
                <w:szCs w:val="18"/>
                <w:highlight w:val="none"/>
                <w:u w:val="none"/>
                <w:lang w:val="en-US" w:eastAsia="zh-CN" w:bidi="ar"/>
              </w:rPr>
            </w:pPr>
          </w:p>
        </w:tc>
        <w:tc>
          <w:tcPr>
            <w:tcW w:w="1200"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i w:val="0"/>
                <w:color w:val="auto"/>
                <w:kern w:val="0"/>
                <w:sz w:val="18"/>
                <w:szCs w:val="1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4"/>
              <w:kinsoku w:val="0"/>
              <w:overflowPunct w:val="0"/>
              <w:spacing w:beforeLines="0" w:afterLines="0" w:line="260" w:lineRule="exact"/>
              <w:ind w:right="0" w:rightChars="0"/>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6</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发电机</w:t>
            </w:r>
          </w:p>
        </w:tc>
        <w:tc>
          <w:tcPr>
            <w:tcW w:w="96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500</w:t>
            </w:r>
            <w:r>
              <w:rPr>
                <w:rFonts w:hint="eastAsia" w:ascii="宋体" w:hAnsi="宋体" w:eastAsia="宋体" w:cs="宋体"/>
                <w:i w:val="0"/>
                <w:color w:val="auto"/>
                <w:kern w:val="0"/>
                <w:sz w:val="18"/>
                <w:szCs w:val="18"/>
                <w:highlight w:val="none"/>
                <w:u w:val="none"/>
                <w:lang w:val="en-US" w:eastAsia="zh-CN" w:bidi="ar"/>
              </w:rPr>
              <w:t>KW</w:t>
            </w: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2</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i w:val="0"/>
                <w:color w:val="auto"/>
                <w:kern w:val="0"/>
                <w:sz w:val="18"/>
                <w:szCs w:val="18"/>
                <w:highlight w:val="none"/>
                <w:u w:val="none"/>
                <w:lang w:val="en-US" w:eastAsia="zh-CN" w:bidi="ar"/>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i w:val="0"/>
                <w:color w:val="auto"/>
                <w:kern w:val="0"/>
                <w:sz w:val="18"/>
                <w:szCs w:val="18"/>
                <w:highlight w:val="none"/>
                <w:u w:val="none"/>
                <w:lang w:val="en-US" w:eastAsia="zh-CN" w:bidi="ar"/>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i w:val="0"/>
                <w:color w:val="auto"/>
                <w:kern w:val="0"/>
                <w:sz w:val="18"/>
                <w:szCs w:val="18"/>
                <w:highlight w:val="none"/>
                <w:u w:val="none"/>
                <w:lang w:val="en-US" w:eastAsia="zh-CN" w:bidi="ar"/>
              </w:rPr>
            </w:pPr>
          </w:p>
        </w:tc>
        <w:tc>
          <w:tcPr>
            <w:tcW w:w="716"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i w:val="0"/>
                <w:color w:val="auto"/>
                <w:kern w:val="0"/>
                <w:sz w:val="18"/>
                <w:szCs w:val="18"/>
                <w:highlight w:val="none"/>
                <w:u w:val="none"/>
                <w:lang w:val="en-US" w:eastAsia="zh-CN" w:bidi="ar"/>
              </w:rPr>
            </w:pPr>
          </w:p>
        </w:tc>
        <w:tc>
          <w:tcPr>
            <w:tcW w:w="1200"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i w:val="0"/>
                <w:color w:val="auto"/>
                <w:kern w:val="0"/>
                <w:sz w:val="18"/>
                <w:szCs w:val="1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4"/>
              <w:kinsoku w:val="0"/>
              <w:overflowPunct w:val="0"/>
              <w:spacing w:beforeLines="0" w:afterLines="0" w:line="260" w:lineRule="exact"/>
              <w:ind w:right="0" w:rightChars="0"/>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7</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自卸车</w:t>
            </w:r>
          </w:p>
        </w:tc>
        <w:tc>
          <w:tcPr>
            <w:tcW w:w="96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20m³</w:t>
            </w: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8</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i w:val="0"/>
                <w:color w:val="auto"/>
                <w:kern w:val="0"/>
                <w:sz w:val="18"/>
                <w:szCs w:val="18"/>
                <w:highlight w:val="none"/>
                <w:u w:val="none"/>
                <w:lang w:val="en-US" w:eastAsia="zh-CN" w:bidi="ar"/>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1</w:t>
            </w: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1</w:t>
            </w:r>
          </w:p>
        </w:tc>
        <w:tc>
          <w:tcPr>
            <w:tcW w:w="716"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i w:val="0"/>
                <w:color w:val="auto"/>
                <w:kern w:val="0"/>
                <w:sz w:val="18"/>
                <w:szCs w:val="18"/>
                <w:highlight w:val="none"/>
                <w:u w:val="none"/>
                <w:lang w:val="en-US" w:eastAsia="zh-CN" w:bidi="ar"/>
              </w:rPr>
            </w:pPr>
          </w:p>
        </w:tc>
        <w:tc>
          <w:tcPr>
            <w:tcW w:w="1200"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i w:val="0"/>
                <w:color w:val="auto"/>
                <w:kern w:val="0"/>
                <w:sz w:val="18"/>
                <w:szCs w:val="1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4"/>
              <w:kinsoku w:val="0"/>
              <w:overflowPunct w:val="0"/>
              <w:spacing w:beforeLines="0" w:afterLines="0" w:line="260" w:lineRule="exact"/>
              <w:ind w:right="0" w:rightChars="0"/>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8</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隧道风机</w:t>
            </w:r>
          </w:p>
        </w:tc>
        <w:tc>
          <w:tcPr>
            <w:tcW w:w="96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i w:val="0"/>
                <w:color w:val="auto"/>
                <w:kern w:val="0"/>
                <w:sz w:val="18"/>
                <w:szCs w:val="18"/>
                <w:highlight w:val="none"/>
                <w:u w:val="none"/>
                <w:lang w:val="en-US" w:eastAsia="zh-CN" w:bidi="ar"/>
              </w:rPr>
            </w:pP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2</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i w:val="0"/>
                <w:color w:val="auto"/>
                <w:kern w:val="0"/>
                <w:sz w:val="18"/>
                <w:szCs w:val="18"/>
                <w:highlight w:val="none"/>
                <w:u w:val="none"/>
                <w:lang w:val="en-US" w:eastAsia="zh-CN" w:bidi="ar"/>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i w:val="0"/>
                <w:color w:val="auto"/>
                <w:kern w:val="0"/>
                <w:sz w:val="18"/>
                <w:szCs w:val="18"/>
                <w:highlight w:val="none"/>
                <w:u w:val="none"/>
                <w:lang w:val="en-US" w:eastAsia="zh-CN" w:bidi="ar"/>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i w:val="0"/>
                <w:color w:val="auto"/>
                <w:kern w:val="0"/>
                <w:sz w:val="18"/>
                <w:szCs w:val="18"/>
                <w:highlight w:val="none"/>
                <w:u w:val="none"/>
                <w:lang w:val="en-US" w:eastAsia="zh-CN" w:bidi="ar"/>
              </w:rPr>
            </w:pPr>
          </w:p>
        </w:tc>
        <w:tc>
          <w:tcPr>
            <w:tcW w:w="716"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i w:val="0"/>
                <w:color w:val="auto"/>
                <w:kern w:val="0"/>
                <w:sz w:val="18"/>
                <w:szCs w:val="18"/>
                <w:highlight w:val="none"/>
                <w:u w:val="none"/>
                <w:lang w:val="en-US" w:eastAsia="zh-CN" w:bidi="ar"/>
              </w:rPr>
            </w:pPr>
          </w:p>
        </w:tc>
        <w:tc>
          <w:tcPr>
            <w:tcW w:w="1200"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i w:val="0"/>
                <w:color w:val="auto"/>
                <w:kern w:val="0"/>
                <w:sz w:val="18"/>
                <w:szCs w:val="1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4"/>
              <w:kinsoku w:val="0"/>
              <w:overflowPunct w:val="0"/>
              <w:spacing w:beforeLines="0" w:afterLines="0" w:line="260" w:lineRule="exact"/>
              <w:ind w:right="0" w:rightChars="0"/>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9</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注浆泵</w:t>
            </w:r>
          </w:p>
        </w:tc>
        <w:tc>
          <w:tcPr>
            <w:tcW w:w="96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50</w:t>
            </w: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right="0" w:firstLine="0" w:firstLineChars="0"/>
              <w:jc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2</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right="0" w:firstLine="0" w:firstLineChars="0"/>
              <w:jc w:val="center"/>
              <w:rPr>
                <w:rFonts w:hint="default" w:ascii="宋体" w:hAnsi="宋体" w:eastAsia="宋体" w:cs="宋体"/>
                <w:i w:val="0"/>
                <w:color w:val="auto"/>
                <w:kern w:val="0"/>
                <w:sz w:val="18"/>
                <w:szCs w:val="18"/>
                <w:highlight w:val="none"/>
                <w:u w:val="none"/>
                <w:lang w:val="en-US" w:eastAsia="zh-CN" w:bidi="ar"/>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right="0" w:firstLine="0" w:firstLineChars="0"/>
              <w:jc w:val="center"/>
              <w:rPr>
                <w:rFonts w:hint="eastAsia" w:ascii="宋体" w:hAnsi="宋体" w:eastAsia="宋体" w:cs="宋体"/>
                <w:i w:val="0"/>
                <w:color w:val="auto"/>
                <w:kern w:val="0"/>
                <w:sz w:val="18"/>
                <w:szCs w:val="18"/>
                <w:highlight w:val="none"/>
                <w:u w:val="none"/>
                <w:lang w:val="en-US" w:eastAsia="zh-CN" w:bidi="ar"/>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right="0" w:firstLine="0" w:firstLineChars="0"/>
              <w:jc w:val="center"/>
              <w:rPr>
                <w:rFonts w:hint="eastAsia" w:ascii="宋体" w:hAnsi="宋体" w:eastAsia="宋体" w:cs="宋体"/>
                <w:i w:val="0"/>
                <w:color w:val="auto"/>
                <w:kern w:val="0"/>
                <w:sz w:val="18"/>
                <w:szCs w:val="18"/>
                <w:highlight w:val="none"/>
                <w:u w:val="none"/>
                <w:lang w:val="en-US" w:eastAsia="zh-CN" w:bidi="ar"/>
              </w:rPr>
            </w:pPr>
          </w:p>
        </w:tc>
        <w:tc>
          <w:tcPr>
            <w:tcW w:w="716"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right="0" w:firstLine="0" w:firstLineChars="0"/>
              <w:jc w:val="center"/>
              <w:rPr>
                <w:rFonts w:hint="eastAsia" w:ascii="宋体" w:hAnsi="宋体" w:eastAsia="宋体" w:cs="宋体"/>
                <w:i w:val="0"/>
                <w:color w:val="auto"/>
                <w:kern w:val="0"/>
                <w:sz w:val="18"/>
                <w:szCs w:val="18"/>
                <w:highlight w:val="none"/>
                <w:u w:val="none"/>
                <w:lang w:val="en-US" w:eastAsia="zh-CN" w:bidi="ar"/>
              </w:rPr>
            </w:pPr>
          </w:p>
        </w:tc>
        <w:tc>
          <w:tcPr>
            <w:tcW w:w="1200"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right="0" w:firstLine="0" w:firstLineChars="0"/>
              <w:jc w:val="center"/>
              <w:rPr>
                <w:rFonts w:hint="eastAsia" w:ascii="宋体" w:hAnsi="宋体" w:eastAsia="宋体" w:cs="宋体"/>
                <w:i w:val="0"/>
                <w:color w:val="auto"/>
                <w:kern w:val="0"/>
                <w:sz w:val="18"/>
                <w:szCs w:val="1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4"/>
              <w:kinsoku w:val="0"/>
              <w:overflowPunct w:val="0"/>
              <w:spacing w:beforeLines="0" w:afterLines="0" w:line="260" w:lineRule="exact"/>
              <w:ind w:right="0" w:rightChars="0"/>
              <w:jc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10</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潜孔钻</w:t>
            </w:r>
          </w:p>
        </w:tc>
        <w:tc>
          <w:tcPr>
            <w:tcW w:w="96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eastAsia="宋体" w:cs="宋体"/>
                <w:i w:val="0"/>
                <w:color w:val="auto"/>
                <w:kern w:val="0"/>
                <w:sz w:val="18"/>
                <w:szCs w:val="18"/>
                <w:highlight w:val="none"/>
                <w:u w:val="none"/>
                <w:lang w:val="en-US" w:eastAsia="zh-CN" w:bidi="ar"/>
              </w:rPr>
            </w:pP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1</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i w:val="0"/>
                <w:color w:val="auto"/>
                <w:kern w:val="0"/>
                <w:sz w:val="18"/>
                <w:szCs w:val="18"/>
                <w:highlight w:val="none"/>
                <w:u w:val="none"/>
                <w:lang w:val="en-US" w:eastAsia="zh-CN" w:bidi="ar"/>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i w:val="0"/>
                <w:color w:val="auto"/>
                <w:kern w:val="0"/>
                <w:sz w:val="18"/>
                <w:szCs w:val="18"/>
                <w:highlight w:val="none"/>
                <w:u w:val="none"/>
                <w:lang w:val="en-US" w:eastAsia="zh-CN" w:bidi="ar"/>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i w:val="0"/>
                <w:color w:val="auto"/>
                <w:kern w:val="0"/>
                <w:sz w:val="18"/>
                <w:szCs w:val="18"/>
                <w:highlight w:val="none"/>
                <w:u w:val="none"/>
                <w:lang w:val="en-US" w:eastAsia="zh-CN" w:bidi="ar"/>
              </w:rPr>
            </w:pPr>
          </w:p>
        </w:tc>
        <w:tc>
          <w:tcPr>
            <w:tcW w:w="716"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i w:val="0"/>
                <w:color w:val="auto"/>
                <w:kern w:val="0"/>
                <w:sz w:val="18"/>
                <w:szCs w:val="18"/>
                <w:highlight w:val="none"/>
                <w:u w:val="none"/>
                <w:lang w:val="en-US" w:eastAsia="zh-CN" w:bidi="ar"/>
              </w:rPr>
            </w:pPr>
          </w:p>
        </w:tc>
        <w:tc>
          <w:tcPr>
            <w:tcW w:w="1200"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i w:val="0"/>
                <w:color w:val="auto"/>
                <w:kern w:val="0"/>
                <w:sz w:val="18"/>
                <w:szCs w:val="1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4"/>
              <w:kinsoku w:val="0"/>
              <w:overflowPunct w:val="0"/>
              <w:spacing w:beforeLines="0" w:afterLines="0" w:line="260" w:lineRule="exact"/>
              <w:ind w:right="0"/>
              <w:jc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11</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自行式仰拱栈桥</w:t>
            </w:r>
          </w:p>
        </w:tc>
        <w:tc>
          <w:tcPr>
            <w:tcW w:w="96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i w:val="0"/>
                <w:color w:val="auto"/>
                <w:kern w:val="0"/>
                <w:sz w:val="18"/>
                <w:szCs w:val="18"/>
                <w:highlight w:val="none"/>
                <w:u w:val="none"/>
                <w:lang w:val="en-US" w:eastAsia="zh-CN" w:bidi="ar"/>
              </w:rPr>
            </w:pP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4</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i w:val="0"/>
                <w:color w:val="auto"/>
                <w:kern w:val="0"/>
                <w:sz w:val="18"/>
                <w:szCs w:val="18"/>
                <w:highlight w:val="none"/>
                <w:u w:val="none"/>
                <w:lang w:val="en-US" w:eastAsia="zh-CN" w:bidi="ar"/>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i w:val="0"/>
                <w:color w:val="auto"/>
                <w:kern w:val="0"/>
                <w:sz w:val="18"/>
                <w:szCs w:val="18"/>
                <w:highlight w:val="none"/>
                <w:u w:val="none"/>
                <w:lang w:val="en-US" w:eastAsia="zh-CN" w:bidi="ar"/>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i w:val="0"/>
                <w:color w:val="auto"/>
                <w:kern w:val="0"/>
                <w:sz w:val="18"/>
                <w:szCs w:val="18"/>
                <w:highlight w:val="none"/>
                <w:u w:val="none"/>
                <w:lang w:val="en-US" w:eastAsia="zh-CN" w:bidi="ar"/>
              </w:rPr>
            </w:pPr>
          </w:p>
        </w:tc>
        <w:tc>
          <w:tcPr>
            <w:tcW w:w="716" w:type="dxa"/>
            <w:vMerge w:val="continue"/>
            <w:tcBorders>
              <w:left w:val="single" w:color="auto"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i w:val="0"/>
                <w:color w:val="auto"/>
                <w:kern w:val="0"/>
                <w:sz w:val="18"/>
                <w:szCs w:val="18"/>
                <w:highlight w:val="none"/>
                <w:u w:val="none"/>
                <w:lang w:val="en-US" w:eastAsia="zh-CN" w:bidi="ar"/>
              </w:rPr>
            </w:pPr>
          </w:p>
        </w:tc>
        <w:tc>
          <w:tcPr>
            <w:tcW w:w="1200" w:type="dxa"/>
            <w:vMerge w:val="continue"/>
            <w:tcBorders>
              <w:left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i w:val="0"/>
                <w:color w:val="auto"/>
                <w:kern w:val="0"/>
                <w:sz w:val="18"/>
                <w:szCs w:val="1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pStyle w:val="54"/>
              <w:kinsoku w:val="0"/>
              <w:overflowPunct w:val="0"/>
              <w:spacing w:beforeLines="0" w:afterLines="0" w:line="260" w:lineRule="exact"/>
              <w:ind w:right="0"/>
              <w:jc w:val="center"/>
              <w:rPr>
                <w:rFonts w:hint="default" w:ascii="宋体" w:hAnsi="宋体" w:eastAsia="宋体" w:cs="宋体"/>
                <w:i w:val="0"/>
                <w:color w:val="auto"/>
                <w:kern w:val="0"/>
                <w:sz w:val="18"/>
                <w:szCs w:val="18"/>
                <w:highlight w:val="none"/>
                <w:u w:val="none"/>
                <w:lang w:val="en-US" w:eastAsia="zh-CN" w:bidi="ar"/>
              </w:rPr>
            </w:pPr>
            <w:r>
              <w:rPr>
                <w:rFonts w:hint="eastAsia" w:cs="宋体"/>
                <w:i w:val="0"/>
                <w:color w:val="auto"/>
                <w:kern w:val="0"/>
                <w:sz w:val="18"/>
                <w:szCs w:val="18"/>
                <w:highlight w:val="none"/>
                <w:u w:val="none"/>
                <w:lang w:val="en-US" w:eastAsia="zh-CN" w:bidi="ar"/>
              </w:rPr>
              <w:t>12</w:t>
            </w:r>
          </w:p>
        </w:tc>
        <w:tc>
          <w:tcPr>
            <w:tcW w:w="1583" w:type="dxa"/>
            <w:tcBorders>
              <w:top w:val="single" w:color="000000" w:sz="4" w:space="0"/>
              <w:left w:val="single" w:color="000000" w:sz="4" w:space="0"/>
              <w:bottom w:val="single" w:color="000000" w:sz="4" w:space="0"/>
              <w:right w:val="single" w:color="000000" w:sz="4" w:space="0"/>
              <w:tl2br w:val="nil"/>
              <w:tr2bl w:val="nil"/>
            </w:tcBorders>
            <w:vAlign w:val="top"/>
          </w:tcPr>
          <w:p>
            <w:pPr>
              <w:spacing w:line="440" w:lineRule="exact"/>
              <w:jc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水车</w:t>
            </w:r>
          </w:p>
        </w:tc>
        <w:tc>
          <w:tcPr>
            <w:tcW w:w="967"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eastAsia" w:ascii="宋体" w:hAnsi="宋体" w:eastAsia="宋体" w:cs="宋体"/>
                <w:i w:val="0"/>
                <w:color w:val="auto"/>
                <w:kern w:val="0"/>
                <w:sz w:val="18"/>
                <w:szCs w:val="18"/>
                <w:highlight w:val="none"/>
                <w:u w:val="none"/>
                <w:lang w:val="en-US" w:eastAsia="zh-CN" w:bidi="ar"/>
              </w:rPr>
            </w:pPr>
          </w:p>
        </w:tc>
        <w:tc>
          <w:tcPr>
            <w:tcW w:w="800" w:type="dxa"/>
            <w:tcBorders>
              <w:top w:val="single" w:color="000000" w:sz="4" w:space="0"/>
              <w:left w:val="single" w:color="000000" w:sz="4" w:space="0"/>
              <w:bottom w:val="single" w:color="000000" w:sz="4" w:space="0"/>
              <w:right w:val="single" w:color="000000" w:sz="4" w:space="0"/>
              <w:tl2br w:val="nil"/>
              <w:tr2bl w:val="nil"/>
            </w:tcBorders>
            <w:vAlign w:val="center"/>
          </w:tcPr>
          <w:p>
            <w:pPr>
              <w:spacing w:line="440" w:lineRule="exact"/>
              <w:jc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2</w:t>
            </w:r>
          </w:p>
        </w:tc>
        <w:tc>
          <w:tcPr>
            <w:tcW w:w="816" w:type="dxa"/>
            <w:tcBorders>
              <w:top w:val="single" w:color="000000" w:sz="4" w:space="0"/>
              <w:left w:val="single" w:color="000000" w:sz="4" w:space="0"/>
              <w:bottom w:val="single" w:color="000000"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宋体" w:hAnsi="宋体" w:eastAsia="宋体" w:cs="宋体"/>
                <w:i w:val="0"/>
                <w:color w:val="auto"/>
                <w:kern w:val="0"/>
                <w:sz w:val="18"/>
                <w:szCs w:val="18"/>
                <w:highlight w:val="none"/>
                <w:u w:val="none"/>
                <w:lang w:val="en-US" w:eastAsia="zh-CN" w:bidi="ar"/>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i w:val="0"/>
                <w:color w:val="auto"/>
                <w:kern w:val="0"/>
                <w:sz w:val="18"/>
                <w:szCs w:val="18"/>
                <w:highlight w:val="none"/>
                <w:u w:val="none"/>
                <w:lang w:val="en-US" w:eastAsia="zh-CN" w:bidi="ar"/>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i w:val="0"/>
                <w:color w:val="auto"/>
                <w:kern w:val="0"/>
                <w:sz w:val="18"/>
                <w:szCs w:val="18"/>
                <w:highlight w:val="none"/>
                <w:u w:val="none"/>
                <w:lang w:val="en-US" w:eastAsia="zh-CN" w:bidi="ar"/>
              </w:rPr>
            </w:pPr>
          </w:p>
        </w:tc>
        <w:tc>
          <w:tcPr>
            <w:tcW w:w="716" w:type="dxa"/>
            <w:vMerge w:val="continue"/>
            <w:tcBorders>
              <w:left w:val="single" w:color="auto"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i w:val="0"/>
                <w:color w:val="auto"/>
                <w:kern w:val="0"/>
                <w:sz w:val="18"/>
                <w:szCs w:val="18"/>
                <w:highlight w:val="none"/>
                <w:u w:val="none"/>
                <w:lang w:val="en-US" w:eastAsia="zh-CN" w:bidi="ar"/>
              </w:rPr>
            </w:pPr>
          </w:p>
        </w:tc>
        <w:tc>
          <w:tcPr>
            <w:tcW w:w="1200" w:type="dxa"/>
            <w:vMerge w:val="continue"/>
            <w:tcBorders>
              <w:left w:val="single" w:color="000000" w:sz="4" w:space="0"/>
              <w:bottom w:val="single" w:color="000000" w:sz="4" w:space="0"/>
              <w:right w:val="single" w:color="000000" w:sz="4" w:space="0"/>
              <w:tl2br w:val="nil"/>
              <w:tr2bl w:val="nil"/>
            </w:tcBorders>
            <w:vAlign w:val="center"/>
          </w:tcPr>
          <w:p>
            <w:pPr>
              <w:kinsoku/>
              <w:overflowPunct/>
              <w:spacing w:beforeLines="0" w:afterLines="0" w:line="440" w:lineRule="exact"/>
              <w:ind w:firstLine="0" w:firstLineChars="0"/>
              <w:jc w:val="center"/>
              <w:rPr>
                <w:rFonts w:hint="eastAsia" w:ascii="宋体" w:hAnsi="宋体" w:eastAsia="宋体" w:cs="宋体"/>
                <w:i w:val="0"/>
                <w:color w:val="auto"/>
                <w:kern w:val="0"/>
                <w:sz w:val="18"/>
                <w:szCs w:val="18"/>
                <w:highlight w:val="none"/>
                <w:u w:val="none"/>
                <w:lang w:val="en-US" w:eastAsia="zh-CN" w:bidi="ar"/>
              </w:rPr>
            </w:pPr>
          </w:p>
        </w:tc>
      </w:tr>
    </w:tbl>
    <w:p>
      <w:pPr>
        <w:keepNext w:val="0"/>
        <w:keepLines w:val="0"/>
        <w:widowControl/>
        <w:numPr>
          <w:ilvl w:val="0"/>
          <w:numId w:val="0"/>
        </w:numPr>
        <w:suppressLineNumbers w:val="0"/>
        <w:jc w:val="left"/>
        <w:textAlignment w:val="center"/>
        <w:rPr>
          <w:rFonts w:hint="eastAsia"/>
          <w:color w:val="auto"/>
          <w:sz w:val="18"/>
          <w:szCs w:val="18"/>
          <w:highlight w:val="none"/>
          <w:lang w:val="en-US" w:eastAsia="zh-CN"/>
        </w:rPr>
      </w:pPr>
    </w:p>
    <w:p>
      <w:pPr>
        <w:keepNext w:val="0"/>
        <w:keepLines w:val="0"/>
        <w:widowControl/>
        <w:numPr>
          <w:ilvl w:val="0"/>
          <w:numId w:val="0"/>
        </w:numPr>
        <w:suppressLineNumbers w:val="0"/>
        <w:jc w:val="left"/>
        <w:textAlignment w:val="center"/>
        <w:rPr>
          <w:rFonts w:hint="eastAsia" w:ascii="宋体" w:hAnsi="宋体" w:cs="宋体"/>
          <w:color w:val="auto"/>
          <w:sz w:val="18"/>
          <w:szCs w:val="18"/>
          <w:highlight w:val="none"/>
        </w:rPr>
      </w:pPr>
      <w:r>
        <w:rPr>
          <w:rFonts w:hint="eastAsia"/>
          <w:color w:val="auto"/>
          <w:sz w:val="18"/>
          <w:szCs w:val="18"/>
          <w:highlight w:val="none"/>
          <w:lang w:val="en-US" w:eastAsia="zh-CN"/>
        </w:rPr>
        <w:t>注：</w:t>
      </w:r>
      <w:r>
        <w:rPr>
          <w:rFonts w:hint="eastAsia" w:ascii="宋体" w:hAnsi="宋体" w:cs="宋体"/>
          <w:color w:val="auto"/>
          <w:sz w:val="18"/>
          <w:szCs w:val="18"/>
          <w:highlight w:val="none"/>
          <w:lang w:val="en-US" w:eastAsia="zh-CN"/>
        </w:rPr>
        <w:t>1、</w:t>
      </w:r>
      <w:r>
        <w:rPr>
          <w:rFonts w:hint="eastAsia" w:ascii="宋体" w:hAnsi="宋体" w:cs="宋体"/>
          <w:color w:val="auto"/>
          <w:sz w:val="18"/>
          <w:szCs w:val="18"/>
          <w:highlight w:val="none"/>
        </w:rPr>
        <w:t>若监理工程师或招标人认为投标人配备的机械设备不能满足现场施工的需要，或不能保证工程质量和进度时，招标人有权要求投标人增加。</w:t>
      </w:r>
    </w:p>
    <w:p>
      <w:pPr>
        <w:jc w:val="both"/>
        <w:rPr>
          <w:rFonts w:hint="eastAsia" w:ascii="仿宋" w:hAnsi="仿宋" w:eastAsia="仿宋" w:cs="仿宋"/>
          <w:b/>
          <w:bCs/>
          <w:color w:val="auto"/>
          <w:sz w:val="32"/>
          <w:szCs w:val="32"/>
          <w:highlight w:val="none"/>
        </w:rPr>
      </w:pPr>
      <w:r>
        <w:rPr>
          <w:rFonts w:hint="eastAsia"/>
          <w:color w:val="auto"/>
          <w:sz w:val="18"/>
          <w:szCs w:val="18"/>
          <w:highlight w:val="none"/>
          <w:lang w:val="en-US" w:eastAsia="zh-CN"/>
        </w:rPr>
        <w:t>2、本表中的总数量为承包人中标后向发包人承诺的投入最低设备要求，并以书面形式纳入合同附件。</w:t>
      </w:r>
    </w:p>
    <w:p>
      <w:pPr>
        <w:pStyle w:val="65"/>
        <w:tabs>
          <w:tab w:val="right" w:leader="dot" w:pos="8306"/>
        </w:tabs>
        <w:jc w:val="center"/>
        <w:rPr>
          <w:rFonts w:hint="eastAsia" w:ascii="仿宋" w:hAnsi="仿宋" w:eastAsia="仿宋" w:cs="仿宋"/>
          <w:b/>
          <w:bCs/>
          <w:color w:val="auto"/>
          <w:sz w:val="32"/>
          <w:szCs w:val="32"/>
          <w:highlight w:val="none"/>
        </w:rPr>
      </w:pPr>
    </w:p>
    <w:p>
      <w:pPr>
        <w:pStyle w:val="65"/>
        <w:tabs>
          <w:tab w:val="right" w:leader="dot" w:pos="8306"/>
        </w:tabs>
        <w:jc w:val="center"/>
        <w:rPr>
          <w:rFonts w:hint="eastAsia" w:ascii="仿宋" w:hAnsi="仿宋" w:eastAsia="仿宋" w:cs="仿宋"/>
          <w:b/>
          <w:bCs/>
          <w:color w:val="auto"/>
          <w:sz w:val="32"/>
          <w:szCs w:val="32"/>
          <w:highlight w:val="none"/>
        </w:rPr>
      </w:pPr>
    </w:p>
    <w:p>
      <w:pPr>
        <w:pStyle w:val="65"/>
        <w:tabs>
          <w:tab w:val="right" w:leader="dot" w:pos="8306"/>
        </w:tabs>
        <w:jc w:val="center"/>
        <w:rPr>
          <w:rFonts w:hint="eastAsia" w:ascii="仿宋" w:hAnsi="仿宋" w:eastAsia="仿宋" w:cs="仿宋"/>
          <w:b/>
          <w:bCs/>
          <w:color w:val="auto"/>
          <w:sz w:val="32"/>
          <w:szCs w:val="32"/>
          <w:highlight w:val="none"/>
        </w:rPr>
      </w:pPr>
    </w:p>
    <w:p>
      <w:pPr>
        <w:pStyle w:val="65"/>
        <w:tabs>
          <w:tab w:val="right" w:leader="dot" w:pos="8306"/>
        </w:tabs>
        <w:jc w:val="center"/>
        <w:rPr>
          <w:rFonts w:hint="eastAsia" w:ascii="仿宋" w:hAnsi="仿宋" w:eastAsia="仿宋" w:cs="仿宋"/>
          <w:b/>
          <w:bCs/>
          <w:color w:val="auto"/>
          <w:sz w:val="32"/>
          <w:szCs w:val="32"/>
          <w:highlight w:val="none"/>
        </w:rPr>
      </w:pPr>
    </w:p>
    <w:bookmarkEnd w:id="0"/>
    <w:bookmarkEnd w:id="1"/>
    <w:bookmarkEnd w:id="2"/>
    <w:p>
      <w:pPr>
        <w:jc w:val="both"/>
        <w:rPr>
          <w:rFonts w:ascii="等线" w:hAnsi="等线" w:eastAsia="等线" w:cs="等线"/>
          <w:b/>
          <w:bCs/>
          <w:color w:val="auto"/>
          <w:sz w:val="48"/>
          <w:szCs w:val="48"/>
          <w:highlight w:val="none"/>
          <w:lang w:bidi="zh-CN"/>
        </w:rPr>
      </w:pPr>
    </w:p>
    <w:sectPr>
      <w:headerReference r:id="rId4" w:type="default"/>
      <w:footerReference r:id="rId5" w:type="default"/>
      <w:pgSz w:w="11911" w:h="16838"/>
      <w:pgMar w:top="1599" w:right="1179" w:bottom="1298" w:left="1100" w:header="0" w:footer="567" w:gutter="0"/>
      <w:pgBorders>
        <w:top w:val="none" w:sz="0" w:space="0"/>
        <w:left w:val="none" w:sz="0" w:space="0"/>
        <w:bottom w:val="none" w:sz="0" w:space="0"/>
        <w:right w:val="none" w:sz="0" w:space="0"/>
      </w:pgBorders>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JhengHei">
    <w:panose1 w:val="020B0604030504040204"/>
    <w:charset w:val="88"/>
    <w:family w:val="swiss"/>
    <w:pitch w:val="default"/>
    <w:sig w:usb0="00000087" w:usb1="28AF4000" w:usb2="00000016" w:usb3="00000000" w:csb0="00100009" w:csb1="00000000"/>
  </w:font>
  <w:font w:name="仿宋">
    <w:panose1 w:val="02010609060101010101"/>
    <w:charset w:val="86"/>
    <w:family w:val="modern"/>
    <w:pitch w:val="default"/>
    <w:sig w:usb0="800002BF" w:usb1="38CF7CFA" w:usb2="00000016" w:usb3="00000000" w:csb0="00040001" w:csb1="00000000"/>
    <w:embedRegular r:id="rId1" w:fontKey="{F700FD64-F787-45AB-A1C1-A69203CD6D75}"/>
  </w:font>
  <w:font w:name="方正楷体简体">
    <w:altName w:val="宋体"/>
    <w:panose1 w:val="02010601030101010101"/>
    <w:charset w:val="86"/>
    <w:family w:val="auto"/>
    <w:pitch w:val="default"/>
    <w:sig w:usb0="00000000" w:usb1="00000000" w:usb2="00000000" w:usb3="00000000" w:csb0="00040000" w:csb1="00000000"/>
  </w:font>
  <w:font w:name="方正魏碑简体">
    <w:altName w:val="宋体"/>
    <w:panose1 w:val="00000000000000000000"/>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embedRegular r:id="rId2" w:fontKey="{4E1D8C1C-F0A3-4B30-8FC6-A1814AAF1039}"/>
  </w:font>
  <w:font w:name="等线">
    <w:panose1 w:val="02010600030101010101"/>
    <w:charset w:val="86"/>
    <w:family w:val="auto"/>
    <w:pitch w:val="default"/>
    <w:sig w:usb0="A00002BF" w:usb1="38CF7CFA" w:usb2="00000016" w:usb3="00000000" w:csb0="0004000F" w:csb1="00000000"/>
    <w:embedRegular r:id="rId3" w:fontKey="{B95CF229-2F27-4B04-BBEB-51E4EAD4C14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spacing w:line="14" w:lineRule="auto"/>
      <w:rPr>
        <w:rFonts w:ascii="宋体" w:hAnsi="宋体" w:cs="宋体"/>
        <w:sz w:val="24"/>
      </w:rPr>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57785" cy="131445"/>
              <wp:effectExtent l="0" t="0" r="0" b="0"/>
              <wp:wrapNone/>
              <wp:docPr id="9" name="文本框 2079"/>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pPr>
                            <w:pStyle w:val="17"/>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079" o:spid="_x0000_s1026" o:spt="202" type="#_x0000_t202" style="position:absolute;left:0pt;margin-top:0pt;height:10.35pt;width:4.55pt;mso-position-horizontal:center;mso-position-horizontal-relative:margin;mso-wrap-style:none;z-index:251660288;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Pi91E0AAAAAIBAAAPAAAAAAAAAAEAIAAAACIAAABk&#10;cnMvZG93bnJldi54bWxQSwECFAAUAAAACACHTuJAbEWyRg4CAAAEBAAADgAAAAAAAAABACAAAAAf&#10;AQAAZHJzL2Uyb0RvYy54bWxQSwUGAAAAAAYABgBZAQAAnwUAAAAA&#10;">
              <v:fill on="f" focussize="0,0"/>
              <v:stroke on="f"/>
              <v:imagedata o:title=""/>
              <o:lock v:ext="edit" aspectratio="f"/>
              <v:textbox inset="0mm,0mm,0mm,0mm" style="mso-fit-shape-to-text:t;">
                <w:txbxContent>
                  <w:p>
                    <w:pPr>
                      <w:pStyle w:val="17"/>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078"/>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pPr>
                            <w:pStyle w:val="17"/>
                          </w:pP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078"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M6pebnPAAAABQEAAA8AAAAAAAAAAQAgAAAAIgAAAGRycy9kb3du&#10;cmV2LnhtbFBLAQIUABQAAAAIAIdO4kBxfjtPCAIAAAgEAAAOAAAAAAAAAAEAIAAAAB4BAABkcnMv&#10;ZTJvRG9jLnhtbFBLBQYAAAAABgAGAFkBAACYBQAAAAA=&#10;">
              <v:fill on="f" focussize="0,0"/>
              <v:stroke on="f"/>
              <v:imagedata o:title=""/>
              <o:lock v:ext="edit" aspectratio="f"/>
              <v:textbox inset="0mm,0mm,0mm,0mm" style="mso-fit-shape-to-text:t;">
                <w:txbxContent>
                  <w:p>
                    <w:pPr>
                      <w:pStyle w:val="17"/>
                    </w:pP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p>
                </w:txbxContent>
              </v:textbox>
            </v:shape>
          </w:pict>
        </mc:Fallback>
      </mc:AlternateContent>
    </w:r>
  </w:p>
  <w:p>
    <w:pPr>
      <w:pStyle w:val="1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g">
          <w:drawing>
            <wp:anchor distT="0" distB="0" distL="114300" distR="114300" simplePos="0" relativeHeight="251661312" behindDoc="1" locked="0" layoutInCell="1" allowOverlap="1">
              <wp:simplePos x="0" y="0"/>
              <wp:positionH relativeFrom="page">
                <wp:posOffset>701040</wp:posOffset>
              </wp:positionH>
              <wp:positionV relativeFrom="page">
                <wp:posOffset>705485</wp:posOffset>
              </wp:positionV>
              <wp:extent cx="5929630" cy="1270"/>
              <wp:effectExtent l="0" t="0" r="0" b="0"/>
              <wp:wrapNone/>
              <wp:docPr id="1" name="组合 1"/>
              <wp:cNvGraphicFramePr/>
              <a:graphic xmlns:a="http://schemas.openxmlformats.org/drawingml/2006/main">
                <a:graphicData uri="http://schemas.microsoft.com/office/word/2010/wordprocessingGroup">
                  <wpg:wgp>
                    <wpg:cNvGrpSpPr/>
                    <wpg:grpSpPr>
                      <a:xfrm>
                        <a:off x="0" y="0"/>
                        <a:ext cx="5929630" cy="1270"/>
                        <a:chOff x="1104" y="1111"/>
                        <a:chExt cx="9338" cy="2"/>
                      </a:xfrm>
                      <a:effectLst/>
                    </wpg:grpSpPr>
                    <wps:wsp>
                      <wps:cNvPr id="3" name="任意多边形 1"/>
                      <wps:cNvSpPr/>
                      <wps:spPr>
                        <a:xfrm>
                          <a:off x="1104" y="1111"/>
                          <a:ext cx="9338" cy="2"/>
                        </a:xfrm>
                        <a:custGeom>
                          <a:avLst/>
                          <a:gdLst/>
                          <a:ahLst/>
                          <a:cxnLst/>
                          <a:pathLst>
                            <a:path w="9338">
                              <a:moveTo>
                                <a:pt x="0" y="0"/>
                              </a:moveTo>
                              <a:lnTo>
                                <a:pt x="9338" y="0"/>
                              </a:lnTo>
                            </a:path>
                          </a:pathLst>
                        </a:custGeom>
                        <a:noFill/>
                        <a:ln w="10414" cap="flat" cmpd="sng">
                          <a:solidFill>
                            <a:srgbClr val="000000"/>
                          </a:solidFill>
                          <a:prstDash val="solid"/>
                          <a:headEnd type="none" w="med" len="med"/>
                          <a:tailEnd type="none" w="med" len="med"/>
                        </a:ln>
                        <a:effectLst/>
                      </wps:spPr>
                      <wps:bodyPr upright="1"/>
                    </wps:wsp>
                  </wpg:wgp>
                </a:graphicData>
              </a:graphic>
            </wp:anchor>
          </w:drawing>
        </mc:Choice>
        <mc:Fallback>
          <w:pict>
            <v:group id="_x0000_s1026" o:spid="_x0000_s1026" o:spt="203" style="position:absolute;left:0pt;margin-left:55.2pt;margin-top:55.55pt;height:0.1pt;width:466.9pt;mso-position-horizontal-relative:page;mso-position-vertical-relative:page;z-index:-251655168;mso-width-relative:page;mso-height-relative:page;" coordorigin="1104,1111" coordsize="9338,2" o:gfxdata="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">
              <o:lock v:ext="edit" aspectratio="f"/>
              <v:shape id="任意多边形 1" o:spid="_x0000_s1026" o:spt="100" style="position:absolute;left:1104;top:1111;height:2;width:9338;" filled="f" stroked="t" coordsize="9338,1" o:gfxdata="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1nAQ7sAAADa&#10;AAAADwAAAAAAAAABACAAAAAiAAAAZHJzL2Rvd25yZXYueG1sUEsBAhQAFAAAAAgAh07iQDMvBZ47&#10;AAAAOQAAABAAAAAAAAAAAQAgAAAACgEAAGRycy9zaGFwZXhtbC54bWxQSwUGAAAAAAYABgBbAQAA&#10;tAMAAAAA&#10;" path="m0,0l9338,0e">
                <v:fill on="f" focussize="0,0"/>
                <v:stroke weight="0.82pt" color="#000000" joinstyle="round"/>
                <v:imagedata o:title=""/>
                <o:lock v:ext="edit" aspectratio="f"/>
              </v:shape>
            </v:group>
          </w:pict>
        </mc:Fallback>
      </mc:AlternateContent>
    </w:r>
    <w:r>
      <mc:AlternateContent>
        <mc:Choice Requires="wps">
          <w:drawing>
            <wp:anchor distT="0" distB="0" distL="114300" distR="114300" simplePos="0" relativeHeight="251662336" behindDoc="1" locked="0" layoutInCell="1" allowOverlap="1">
              <wp:simplePos x="0" y="0"/>
              <wp:positionH relativeFrom="page">
                <wp:posOffset>995045</wp:posOffset>
              </wp:positionH>
              <wp:positionV relativeFrom="page">
                <wp:posOffset>542925</wp:posOffset>
              </wp:positionV>
              <wp:extent cx="2078355" cy="155575"/>
              <wp:effectExtent l="0" t="0" r="0" b="0"/>
              <wp:wrapNone/>
              <wp:docPr id="4" name="文本框 4"/>
              <wp:cNvGraphicFramePr/>
              <a:graphic xmlns:a="http://schemas.openxmlformats.org/drawingml/2006/main">
                <a:graphicData uri="http://schemas.microsoft.com/office/word/2010/wordprocessingShape">
                  <wps:wsp>
                    <wps:cNvSpPr txBox="1"/>
                    <wps:spPr>
                      <a:xfrm>
                        <a:off x="0" y="0"/>
                        <a:ext cx="2078355" cy="155575"/>
                      </a:xfrm>
                      <a:prstGeom prst="rect">
                        <a:avLst/>
                      </a:prstGeom>
                      <a:noFill/>
                      <a:ln>
                        <a:noFill/>
                      </a:ln>
                      <a:effectLst/>
                    </wps:spPr>
                    <wps:txbx>
                      <w:txbxContent>
                        <w:p>
                          <w:pPr>
                            <w:spacing w:line="200" w:lineRule="exact"/>
                            <w:ind w:left="20"/>
                            <w:rPr>
                              <w:rFonts w:hint="eastAsia" w:ascii="宋体" w:hAnsi="宋体" w:eastAsia="宋体" w:cs="宋体"/>
                              <w:sz w:val="18"/>
                              <w:szCs w:val="18"/>
                              <w:lang w:eastAsia="zh-CN"/>
                            </w:rPr>
                          </w:pPr>
                          <w:r>
                            <w:rPr>
                              <w:rFonts w:hint="eastAsia" w:ascii="宋体" w:hAnsi="宋体" w:cs="宋体"/>
                              <w:sz w:val="18"/>
                              <w:szCs w:val="18"/>
                              <w:lang w:eastAsia="zh-CN"/>
                            </w:rPr>
                            <w:t>四川省交通建设集团股份有限公司</w:t>
                          </w:r>
                        </w:p>
                      </w:txbxContent>
                    </wps:txbx>
                    <wps:bodyPr lIns="0" tIns="0" rIns="0" bIns="0" upright="1"/>
                  </wps:wsp>
                </a:graphicData>
              </a:graphic>
            </wp:anchor>
          </w:drawing>
        </mc:Choice>
        <mc:Fallback>
          <w:pict>
            <v:shape id="_x0000_s1026" o:spid="_x0000_s1026" o:spt="202" type="#_x0000_t202" style="position:absolute;left:0pt;margin-left:78.35pt;margin-top:42.75pt;height:12.25pt;width:163.65pt;mso-position-horizontal-relative:page;mso-position-vertical-relative:page;z-index:-251654144;mso-width-relative:page;mso-height-relative:page;" filled="f" stroked="f" coordsize="21600,21600" o:gfxdata="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63QF1wAAAAoBAAAPAAAAAAAAAAEAIAAAACIAAABkcnMvZG93bnJldi54bWxQ&#10;SwECFAAUAAAACACHTuJA7ZhMc78BAACAAwAADgAAAAAAAAABACAAAAAmAQAAZHJzL2Uyb0RvYy54&#10;bWxQSwUGAAAAAAYABgBZAQAAVwUAAAAA&#10;">
              <v:fill on="f" focussize="0,0"/>
              <v:stroke on="f"/>
              <v:imagedata o:title=""/>
              <o:lock v:ext="edit" aspectratio="f"/>
              <v:textbox inset="0mm,0mm,0mm,0mm">
                <w:txbxContent>
                  <w:p>
                    <w:pPr>
                      <w:spacing w:line="200" w:lineRule="exact"/>
                      <w:ind w:left="20"/>
                      <w:rPr>
                        <w:rFonts w:hint="eastAsia" w:ascii="宋体" w:hAnsi="宋体" w:eastAsia="宋体" w:cs="宋体"/>
                        <w:sz w:val="18"/>
                        <w:szCs w:val="18"/>
                        <w:lang w:eastAsia="zh-CN"/>
                      </w:rPr>
                    </w:pPr>
                    <w:r>
                      <w:rPr>
                        <w:rFonts w:hint="eastAsia" w:ascii="宋体" w:hAnsi="宋体" w:cs="宋体"/>
                        <w:sz w:val="18"/>
                        <w:szCs w:val="18"/>
                        <w:lang w:eastAsia="zh-CN"/>
                      </w:rPr>
                      <w:t>四川省交通建设集团股份有限公司</w:t>
                    </w:r>
                  </w:p>
                </w:txbxContent>
              </v:textbox>
            </v:shape>
          </w:pict>
        </mc:Fallback>
      </mc:AlternateContent>
    </w:r>
    <w:r>
      <mc:AlternateContent>
        <mc:Choice Requires="wps">
          <w:drawing>
            <wp:anchor distT="0" distB="0" distL="114300" distR="114300" simplePos="0" relativeHeight="251663360" behindDoc="1" locked="0" layoutInCell="1" allowOverlap="1">
              <wp:simplePos x="0" y="0"/>
              <wp:positionH relativeFrom="page">
                <wp:posOffset>4940935</wp:posOffset>
              </wp:positionH>
              <wp:positionV relativeFrom="page">
                <wp:posOffset>542925</wp:posOffset>
              </wp:positionV>
              <wp:extent cx="1395730" cy="1397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395730" cy="139700"/>
                      </a:xfrm>
                      <a:prstGeom prst="rect">
                        <a:avLst/>
                      </a:prstGeom>
                      <a:noFill/>
                      <a:ln>
                        <a:noFill/>
                      </a:ln>
                      <a:effectLst/>
                    </wps:spPr>
                    <wps:txbx>
                      <w:txbxContent>
                        <w:p>
                          <w:pPr>
                            <w:spacing w:line="200" w:lineRule="exact"/>
                            <w:ind w:left="20"/>
                            <w:rPr>
                              <w:rFonts w:ascii="宋体" w:hAnsi="宋体" w:cs="宋体"/>
                              <w:sz w:val="18"/>
                              <w:szCs w:val="18"/>
                            </w:rPr>
                          </w:pPr>
                          <w:r>
                            <w:rPr>
                              <w:rFonts w:hint="eastAsia" w:ascii="宋体" w:hAnsi="宋体" w:cs="宋体"/>
                              <w:spacing w:val="-1"/>
                              <w:sz w:val="18"/>
                              <w:szCs w:val="18"/>
                              <w:lang w:eastAsia="zh-CN"/>
                            </w:rPr>
                            <w:t>劳务合作</w:t>
                          </w:r>
                          <w:r>
                            <w:rPr>
                              <w:rFonts w:ascii="宋体" w:hAnsi="宋体" w:cs="宋体"/>
                              <w:spacing w:val="-1"/>
                              <w:sz w:val="18"/>
                              <w:szCs w:val="18"/>
                            </w:rPr>
                            <w:t>工程施工招标文件</w:t>
                          </w:r>
                        </w:p>
                      </w:txbxContent>
                    </wps:txbx>
                    <wps:bodyPr lIns="0" tIns="0" rIns="0" bIns="0" upright="1"/>
                  </wps:wsp>
                </a:graphicData>
              </a:graphic>
            </wp:anchor>
          </w:drawing>
        </mc:Choice>
        <mc:Fallback>
          <w:pict>
            <v:shape id="_x0000_s1026" o:spid="_x0000_s1026" o:spt="202" type="#_x0000_t202" style="position:absolute;left:0pt;margin-left:389.05pt;margin-top:42.75pt;height:11pt;width:109.9pt;mso-position-horizontal-relative:page;mso-position-vertical-relative:page;z-index:-251653120;mso-width-relative:page;mso-height-relative:page;" filled="f" stroked="f" coordsize="21600,21600" o:gfxdata="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7N3/IdkAAAAKAQAADwAAAAAAAAABACAAAAAiAAAAZHJzL2Rvd25yZXYueG1s&#10;UEsBAhQAFAAAAAgAh07iQOLaBTa+AQAAgAMAAA4AAAAAAAAAAQAgAAAAKAEAAGRycy9lMm9Eb2Mu&#10;eG1sUEsFBgAAAAAGAAYAWQEAAFgFAAAAAA==&#10;">
              <v:fill on="f" focussize="0,0"/>
              <v:stroke on="f"/>
              <v:imagedata o:title=""/>
              <o:lock v:ext="edit" aspectratio="f"/>
              <v:textbox inset="0mm,0mm,0mm,0mm">
                <w:txbxContent>
                  <w:p>
                    <w:pPr>
                      <w:spacing w:line="200" w:lineRule="exact"/>
                      <w:ind w:left="20"/>
                      <w:rPr>
                        <w:rFonts w:ascii="宋体" w:hAnsi="宋体" w:cs="宋体"/>
                        <w:sz w:val="18"/>
                        <w:szCs w:val="18"/>
                      </w:rPr>
                    </w:pPr>
                    <w:r>
                      <w:rPr>
                        <w:rFonts w:hint="eastAsia" w:ascii="宋体" w:hAnsi="宋体" w:cs="宋体"/>
                        <w:spacing w:val="-1"/>
                        <w:sz w:val="18"/>
                        <w:szCs w:val="18"/>
                        <w:lang w:eastAsia="zh-CN"/>
                      </w:rPr>
                      <w:t>劳务合作</w:t>
                    </w:r>
                    <w:r>
                      <w:rPr>
                        <w:rFonts w:ascii="宋体" w:hAnsi="宋体" w:cs="宋体"/>
                        <w:spacing w:val="-1"/>
                        <w:sz w:val="18"/>
                        <w:szCs w:val="18"/>
                      </w:rPr>
                      <w:t>工程施工招标文件</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hideSpellingErrors/>
  <w:documentProtection w:enforcement="0"/>
  <w:defaultTabStop w:val="720"/>
  <w:drawingGridHorizontalSpacing w:val="210"/>
  <w:drawingGridVerticalSpacing w:val="-7946"/>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M4YzljZDdlM2RkNmJjMmFiOTA0YzBmMDE3N2Y3NjQifQ=="/>
  </w:docVars>
  <w:rsids>
    <w:rsidRoot w:val="002F6A91"/>
    <w:rsid w:val="00003F71"/>
    <w:rsid w:val="00013D6D"/>
    <w:rsid w:val="0005218D"/>
    <w:rsid w:val="00073B11"/>
    <w:rsid w:val="000A0A1B"/>
    <w:rsid w:val="000D565A"/>
    <w:rsid w:val="000F0002"/>
    <w:rsid w:val="000F6F41"/>
    <w:rsid w:val="000F72C3"/>
    <w:rsid w:val="00115FFE"/>
    <w:rsid w:val="00121636"/>
    <w:rsid w:val="00167B32"/>
    <w:rsid w:val="00177478"/>
    <w:rsid w:val="00177655"/>
    <w:rsid w:val="0018742D"/>
    <w:rsid w:val="00195B55"/>
    <w:rsid w:val="00196C92"/>
    <w:rsid w:val="001A4A4A"/>
    <w:rsid w:val="001C6F04"/>
    <w:rsid w:val="001D288D"/>
    <w:rsid w:val="001D484A"/>
    <w:rsid w:val="00225A6C"/>
    <w:rsid w:val="00241D87"/>
    <w:rsid w:val="00242C6F"/>
    <w:rsid w:val="00262F9D"/>
    <w:rsid w:val="0027773C"/>
    <w:rsid w:val="00286E1A"/>
    <w:rsid w:val="00290C36"/>
    <w:rsid w:val="00294B88"/>
    <w:rsid w:val="002B7DCB"/>
    <w:rsid w:val="002C118F"/>
    <w:rsid w:val="002C4EE9"/>
    <w:rsid w:val="002E16E4"/>
    <w:rsid w:val="002F396D"/>
    <w:rsid w:val="002F6A91"/>
    <w:rsid w:val="003179D1"/>
    <w:rsid w:val="00321D43"/>
    <w:rsid w:val="00323B43"/>
    <w:rsid w:val="00381AA6"/>
    <w:rsid w:val="003A67D5"/>
    <w:rsid w:val="003B4D50"/>
    <w:rsid w:val="003D37D8"/>
    <w:rsid w:val="00415C6F"/>
    <w:rsid w:val="00427FBD"/>
    <w:rsid w:val="00432DE2"/>
    <w:rsid w:val="004358AB"/>
    <w:rsid w:val="00444121"/>
    <w:rsid w:val="00450BA3"/>
    <w:rsid w:val="004B052E"/>
    <w:rsid w:val="004D3B2D"/>
    <w:rsid w:val="004D6059"/>
    <w:rsid w:val="004D682B"/>
    <w:rsid w:val="004F7A39"/>
    <w:rsid w:val="00507634"/>
    <w:rsid w:val="005240F7"/>
    <w:rsid w:val="0052461A"/>
    <w:rsid w:val="005559AA"/>
    <w:rsid w:val="00565038"/>
    <w:rsid w:val="00584F6D"/>
    <w:rsid w:val="00590533"/>
    <w:rsid w:val="005A4478"/>
    <w:rsid w:val="005A58AC"/>
    <w:rsid w:val="005C53FD"/>
    <w:rsid w:val="005C6BEF"/>
    <w:rsid w:val="005E3580"/>
    <w:rsid w:val="005F3AC7"/>
    <w:rsid w:val="00602F65"/>
    <w:rsid w:val="00621A53"/>
    <w:rsid w:val="006227CB"/>
    <w:rsid w:val="0064344D"/>
    <w:rsid w:val="0065002D"/>
    <w:rsid w:val="00682A3D"/>
    <w:rsid w:val="00682A58"/>
    <w:rsid w:val="00692DBE"/>
    <w:rsid w:val="006B5454"/>
    <w:rsid w:val="006C713C"/>
    <w:rsid w:val="006D1547"/>
    <w:rsid w:val="006F22A3"/>
    <w:rsid w:val="006F48F4"/>
    <w:rsid w:val="00706C19"/>
    <w:rsid w:val="0072229F"/>
    <w:rsid w:val="007718B8"/>
    <w:rsid w:val="007723BC"/>
    <w:rsid w:val="00784C3E"/>
    <w:rsid w:val="007B2D7D"/>
    <w:rsid w:val="007C0AF0"/>
    <w:rsid w:val="00806CF2"/>
    <w:rsid w:val="00810DEE"/>
    <w:rsid w:val="00813F72"/>
    <w:rsid w:val="00827C9E"/>
    <w:rsid w:val="00833448"/>
    <w:rsid w:val="00883255"/>
    <w:rsid w:val="00890AF1"/>
    <w:rsid w:val="00895514"/>
    <w:rsid w:val="008963D1"/>
    <w:rsid w:val="008A2DAA"/>
    <w:rsid w:val="008B7726"/>
    <w:rsid w:val="008C2C13"/>
    <w:rsid w:val="008D4EE8"/>
    <w:rsid w:val="008E479A"/>
    <w:rsid w:val="008F6726"/>
    <w:rsid w:val="009055AC"/>
    <w:rsid w:val="0092204A"/>
    <w:rsid w:val="00923920"/>
    <w:rsid w:val="00965333"/>
    <w:rsid w:val="00967C53"/>
    <w:rsid w:val="0098145F"/>
    <w:rsid w:val="00981884"/>
    <w:rsid w:val="00982590"/>
    <w:rsid w:val="009F26DC"/>
    <w:rsid w:val="00A041A4"/>
    <w:rsid w:val="00A20E52"/>
    <w:rsid w:val="00A42382"/>
    <w:rsid w:val="00AA0F40"/>
    <w:rsid w:val="00AA5C70"/>
    <w:rsid w:val="00AB1520"/>
    <w:rsid w:val="00AD65D5"/>
    <w:rsid w:val="00AE1AA6"/>
    <w:rsid w:val="00AE281D"/>
    <w:rsid w:val="00AF12E0"/>
    <w:rsid w:val="00B176A0"/>
    <w:rsid w:val="00B25304"/>
    <w:rsid w:val="00B334CB"/>
    <w:rsid w:val="00B47E11"/>
    <w:rsid w:val="00B7116E"/>
    <w:rsid w:val="00B7448D"/>
    <w:rsid w:val="00B83266"/>
    <w:rsid w:val="00B85426"/>
    <w:rsid w:val="00C06317"/>
    <w:rsid w:val="00C06582"/>
    <w:rsid w:val="00C12BD6"/>
    <w:rsid w:val="00C57DE0"/>
    <w:rsid w:val="00C64924"/>
    <w:rsid w:val="00C66CF4"/>
    <w:rsid w:val="00CA0A1E"/>
    <w:rsid w:val="00CA352F"/>
    <w:rsid w:val="00CB6087"/>
    <w:rsid w:val="00CF66E4"/>
    <w:rsid w:val="00D171FD"/>
    <w:rsid w:val="00D615AD"/>
    <w:rsid w:val="00D6578D"/>
    <w:rsid w:val="00D85446"/>
    <w:rsid w:val="00D85641"/>
    <w:rsid w:val="00D87634"/>
    <w:rsid w:val="00D95EFF"/>
    <w:rsid w:val="00DA0298"/>
    <w:rsid w:val="00DA3EA5"/>
    <w:rsid w:val="00DA41AF"/>
    <w:rsid w:val="00DC0E40"/>
    <w:rsid w:val="00DD3391"/>
    <w:rsid w:val="00DF3FB0"/>
    <w:rsid w:val="00E01D31"/>
    <w:rsid w:val="00E03C3F"/>
    <w:rsid w:val="00E418B7"/>
    <w:rsid w:val="00E447A9"/>
    <w:rsid w:val="00E5719C"/>
    <w:rsid w:val="00E63027"/>
    <w:rsid w:val="00E635FC"/>
    <w:rsid w:val="00E64D55"/>
    <w:rsid w:val="00E70C17"/>
    <w:rsid w:val="00E91FA1"/>
    <w:rsid w:val="00EA1113"/>
    <w:rsid w:val="00EA278C"/>
    <w:rsid w:val="00EB68E4"/>
    <w:rsid w:val="00EC62D7"/>
    <w:rsid w:val="00ED62AE"/>
    <w:rsid w:val="00F0150F"/>
    <w:rsid w:val="00F10939"/>
    <w:rsid w:val="00F11DCD"/>
    <w:rsid w:val="00F35A92"/>
    <w:rsid w:val="00F43FFF"/>
    <w:rsid w:val="00F50DCC"/>
    <w:rsid w:val="00F9026A"/>
    <w:rsid w:val="00F95896"/>
    <w:rsid w:val="00FA0668"/>
    <w:rsid w:val="00FA14A6"/>
    <w:rsid w:val="00FA75EB"/>
    <w:rsid w:val="00FB5C3B"/>
    <w:rsid w:val="00FE0498"/>
    <w:rsid w:val="00FE6AA2"/>
    <w:rsid w:val="01097CE8"/>
    <w:rsid w:val="011E528D"/>
    <w:rsid w:val="01282F9C"/>
    <w:rsid w:val="013C246A"/>
    <w:rsid w:val="01515F35"/>
    <w:rsid w:val="015E6713"/>
    <w:rsid w:val="015E6A95"/>
    <w:rsid w:val="019C79E3"/>
    <w:rsid w:val="01B91D0C"/>
    <w:rsid w:val="01C91FF6"/>
    <w:rsid w:val="01CD437B"/>
    <w:rsid w:val="01D32DCE"/>
    <w:rsid w:val="01E21263"/>
    <w:rsid w:val="02234285"/>
    <w:rsid w:val="0224362A"/>
    <w:rsid w:val="022A0E1C"/>
    <w:rsid w:val="0286060F"/>
    <w:rsid w:val="02A2764B"/>
    <w:rsid w:val="02BE582C"/>
    <w:rsid w:val="02DA621A"/>
    <w:rsid w:val="0350044F"/>
    <w:rsid w:val="036478D0"/>
    <w:rsid w:val="03722D3D"/>
    <w:rsid w:val="03C055D4"/>
    <w:rsid w:val="03E2554B"/>
    <w:rsid w:val="03EF34BA"/>
    <w:rsid w:val="03F84D6E"/>
    <w:rsid w:val="043A09CE"/>
    <w:rsid w:val="04964555"/>
    <w:rsid w:val="04A92073"/>
    <w:rsid w:val="04CB6A7F"/>
    <w:rsid w:val="04CE5ACF"/>
    <w:rsid w:val="04F30E37"/>
    <w:rsid w:val="050D4A7D"/>
    <w:rsid w:val="051677EF"/>
    <w:rsid w:val="05526D1E"/>
    <w:rsid w:val="057B26D7"/>
    <w:rsid w:val="05A4374D"/>
    <w:rsid w:val="05AE3F52"/>
    <w:rsid w:val="05B4006A"/>
    <w:rsid w:val="05BF42F6"/>
    <w:rsid w:val="05CA6B61"/>
    <w:rsid w:val="05D42EBD"/>
    <w:rsid w:val="05D8567B"/>
    <w:rsid w:val="05DE56DE"/>
    <w:rsid w:val="05EF79DE"/>
    <w:rsid w:val="05F90419"/>
    <w:rsid w:val="05FB58E4"/>
    <w:rsid w:val="06081FC2"/>
    <w:rsid w:val="064C04F8"/>
    <w:rsid w:val="067A0D04"/>
    <w:rsid w:val="068E2FCE"/>
    <w:rsid w:val="06B07422"/>
    <w:rsid w:val="06BB449C"/>
    <w:rsid w:val="06DD649D"/>
    <w:rsid w:val="070332AF"/>
    <w:rsid w:val="07035F04"/>
    <w:rsid w:val="070C5B8C"/>
    <w:rsid w:val="07173A6F"/>
    <w:rsid w:val="071B7485"/>
    <w:rsid w:val="07410DB8"/>
    <w:rsid w:val="074D3623"/>
    <w:rsid w:val="079265B8"/>
    <w:rsid w:val="079724B8"/>
    <w:rsid w:val="07C25EE3"/>
    <w:rsid w:val="07DB2932"/>
    <w:rsid w:val="07DC0503"/>
    <w:rsid w:val="081C6B1F"/>
    <w:rsid w:val="086E3851"/>
    <w:rsid w:val="0870272B"/>
    <w:rsid w:val="0871052C"/>
    <w:rsid w:val="08BD6632"/>
    <w:rsid w:val="08CE42EF"/>
    <w:rsid w:val="08F475C4"/>
    <w:rsid w:val="090E1410"/>
    <w:rsid w:val="09223BDF"/>
    <w:rsid w:val="094602D0"/>
    <w:rsid w:val="099F5C8C"/>
    <w:rsid w:val="09BC4DF4"/>
    <w:rsid w:val="09CA7E3E"/>
    <w:rsid w:val="09E33DCA"/>
    <w:rsid w:val="09F909D7"/>
    <w:rsid w:val="09F96C7D"/>
    <w:rsid w:val="0A0E5ED9"/>
    <w:rsid w:val="0A155AEE"/>
    <w:rsid w:val="0A2E1D1D"/>
    <w:rsid w:val="0A397E8E"/>
    <w:rsid w:val="0A854E82"/>
    <w:rsid w:val="0AAB0D8C"/>
    <w:rsid w:val="0B006D47"/>
    <w:rsid w:val="0B043FF8"/>
    <w:rsid w:val="0B500F23"/>
    <w:rsid w:val="0B5A4560"/>
    <w:rsid w:val="0B623651"/>
    <w:rsid w:val="0B776EC0"/>
    <w:rsid w:val="0B8909A2"/>
    <w:rsid w:val="0B9E269F"/>
    <w:rsid w:val="0BE647FB"/>
    <w:rsid w:val="0BF3031A"/>
    <w:rsid w:val="0BF66816"/>
    <w:rsid w:val="0C057848"/>
    <w:rsid w:val="0C357EF3"/>
    <w:rsid w:val="0C6460EB"/>
    <w:rsid w:val="0C7D6D6C"/>
    <w:rsid w:val="0C814DCD"/>
    <w:rsid w:val="0C9910B8"/>
    <w:rsid w:val="0CFE00F2"/>
    <w:rsid w:val="0D0A78C0"/>
    <w:rsid w:val="0D23326F"/>
    <w:rsid w:val="0D3A51DD"/>
    <w:rsid w:val="0D59611B"/>
    <w:rsid w:val="0D7664E2"/>
    <w:rsid w:val="0D9C4F1B"/>
    <w:rsid w:val="0DA21EE8"/>
    <w:rsid w:val="0DA26DCA"/>
    <w:rsid w:val="0DC43F13"/>
    <w:rsid w:val="0DC676FB"/>
    <w:rsid w:val="0DC96CD4"/>
    <w:rsid w:val="0DDF1B8B"/>
    <w:rsid w:val="0DEF2D8F"/>
    <w:rsid w:val="0DFE7425"/>
    <w:rsid w:val="0E1164B3"/>
    <w:rsid w:val="0E3270CE"/>
    <w:rsid w:val="0E44760D"/>
    <w:rsid w:val="0E6F12FD"/>
    <w:rsid w:val="0E860FB9"/>
    <w:rsid w:val="0EAA5D4E"/>
    <w:rsid w:val="0EAE7543"/>
    <w:rsid w:val="0EEB6056"/>
    <w:rsid w:val="0F1611F1"/>
    <w:rsid w:val="0F265206"/>
    <w:rsid w:val="0F2856BE"/>
    <w:rsid w:val="0F3A509D"/>
    <w:rsid w:val="0F561216"/>
    <w:rsid w:val="0F5B2655"/>
    <w:rsid w:val="0F735BF1"/>
    <w:rsid w:val="0F9C0A77"/>
    <w:rsid w:val="0F9D0EBF"/>
    <w:rsid w:val="0F9E5A6A"/>
    <w:rsid w:val="0FBC2B82"/>
    <w:rsid w:val="0FC609F3"/>
    <w:rsid w:val="103861BE"/>
    <w:rsid w:val="103C45CE"/>
    <w:rsid w:val="10484DFE"/>
    <w:rsid w:val="106614A1"/>
    <w:rsid w:val="1089445F"/>
    <w:rsid w:val="108D683E"/>
    <w:rsid w:val="10D12BCF"/>
    <w:rsid w:val="10D6493B"/>
    <w:rsid w:val="111446E3"/>
    <w:rsid w:val="112A22DF"/>
    <w:rsid w:val="113B1C0C"/>
    <w:rsid w:val="1191016A"/>
    <w:rsid w:val="11995EC3"/>
    <w:rsid w:val="11A007F3"/>
    <w:rsid w:val="11AF06E1"/>
    <w:rsid w:val="11BB7DC5"/>
    <w:rsid w:val="11D41E16"/>
    <w:rsid w:val="11D54318"/>
    <w:rsid w:val="11DB53A5"/>
    <w:rsid w:val="11E06AF2"/>
    <w:rsid w:val="11FA1FF1"/>
    <w:rsid w:val="123020E5"/>
    <w:rsid w:val="125127A7"/>
    <w:rsid w:val="130F32A6"/>
    <w:rsid w:val="13345697"/>
    <w:rsid w:val="1346403B"/>
    <w:rsid w:val="138832C0"/>
    <w:rsid w:val="138E17D4"/>
    <w:rsid w:val="139C70BD"/>
    <w:rsid w:val="139D6A6E"/>
    <w:rsid w:val="139F6FB4"/>
    <w:rsid w:val="13A2162B"/>
    <w:rsid w:val="13B57592"/>
    <w:rsid w:val="13DE1E9F"/>
    <w:rsid w:val="13EB01A5"/>
    <w:rsid w:val="13EE2C4D"/>
    <w:rsid w:val="140B4AAA"/>
    <w:rsid w:val="140F25A2"/>
    <w:rsid w:val="144D5060"/>
    <w:rsid w:val="146E4BD8"/>
    <w:rsid w:val="14902CDE"/>
    <w:rsid w:val="14902DA1"/>
    <w:rsid w:val="14A81E98"/>
    <w:rsid w:val="14AD1CC9"/>
    <w:rsid w:val="14B051F1"/>
    <w:rsid w:val="14CC3097"/>
    <w:rsid w:val="14DF6FB3"/>
    <w:rsid w:val="14F2535D"/>
    <w:rsid w:val="150F5ECC"/>
    <w:rsid w:val="152D3E99"/>
    <w:rsid w:val="15562250"/>
    <w:rsid w:val="156B6FF0"/>
    <w:rsid w:val="15760107"/>
    <w:rsid w:val="157C427B"/>
    <w:rsid w:val="15944091"/>
    <w:rsid w:val="15965061"/>
    <w:rsid w:val="159D39C7"/>
    <w:rsid w:val="15BF769D"/>
    <w:rsid w:val="15C04CD1"/>
    <w:rsid w:val="163634D4"/>
    <w:rsid w:val="16503E01"/>
    <w:rsid w:val="165528D8"/>
    <w:rsid w:val="165F6B34"/>
    <w:rsid w:val="16995E37"/>
    <w:rsid w:val="16A86D68"/>
    <w:rsid w:val="16B25250"/>
    <w:rsid w:val="16C97346"/>
    <w:rsid w:val="16FE3947"/>
    <w:rsid w:val="17004261"/>
    <w:rsid w:val="1703535A"/>
    <w:rsid w:val="171522DC"/>
    <w:rsid w:val="17315F2D"/>
    <w:rsid w:val="17666F98"/>
    <w:rsid w:val="177259D8"/>
    <w:rsid w:val="182714AF"/>
    <w:rsid w:val="185F6743"/>
    <w:rsid w:val="18626802"/>
    <w:rsid w:val="18762173"/>
    <w:rsid w:val="18C84722"/>
    <w:rsid w:val="18D746B5"/>
    <w:rsid w:val="18E13BCB"/>
    <w:rsid w:val="193C5A11"/>
    <w:rsid w:val="194A2CAF"/>
    <w:rsid w:val="19600C89"/>
    <w:rsid w:val="196A0FB4"/>
    <w:rsid w:val="197A0DA0"/>
    <w:rsid w:val="19A76BC3"/>
    <w:rsid w:val="19C555EB"/>
    <w:rsid w:val="19E716B5"/>
    <w:rsid w:val="19FC5172"/>
    <w:rsid w:val="1A3C742F"/>
    <w:rsid w:val="1A842ED3"/>
    <w:rsid w:val="1AF03522"/>
    <w:rsid w:val="1AF51BBE"/>
    <w:rsid w:val="1B07676B"/>
    <w:rsid w:val="1B0B3E29"/>
    <w:rsid w:val="1B285AE1"/>
    <w:rsid w:val="1B3640C9"/>
    <w:rsid w:val="1B384EC8"/>
    <w:rsid w:val="1B46547E"/>
    <w:rsid w:val="1BB21980"/>
    <w:rsid w:val="1BBB6A09"/>
    <w:rsid w:val="1BE45683"/>
    <w:rsid w:val="1BEF09D3"/>
    <w:rsid w:val="1BF63E31"/>
    <w:rsid w:val="1BF833C4"/>
    <w:rsid w:val="1BFC1D3D"/>
    <w:rsid w:val="1BFF07D2"/>
    <w:rsid w:val="1C1B7270"/>
    <w:rsid w:val="1C227BC7"/>
    <w:rsid w:val="1C367F55"/>
    <w:rsid w:val="1C3B55B4"/>
    <w:rsid w:val="1C77023B"/>
    <w:rsid w:val="1CAE658B"/>
    <w:rsid w:val="1CC738F0"/>
    <w:rsid w:val="1DAA7AB9"/>
    <w:rsid w:val="1DFA47A2"/>
    <w:rsid w:val="1DFC54FF"/>
    <w:rsid w:val="1E0F6013"/>
    <w:rsid w:val="1E4A0038"/>
    <w:rsid w:val="1E5A2908"/>
    <w:rsid w:val="1E8B211B"/>
    <w:rsid w:val="1E917DAA"/>
    <w:rsid w:val="1EAC6FC0"/>
    <w:rsid w:val="1EC01569"/>
    <w:rsid w:val="1EDF11CD"/>
    <w:rsid w:val="1EE00481"/>
    <w:rsid w:val="1EE01851"/>
    <w:rsid w:val="1EE90285"/>
    <w:rsid w:val="1EF6578A"/>
    <w:rsid w:val="1EFA2840"/>
    <w:rsid w:val="1F3D3B25"/>
    <w:rsid w:val="1F4C6A60"/>
    <w:rsid w:val="1F56470B"/>
    <w:rsid w:val="1F5E41C7"/>
    <w:rsid w:val="1F5F45F6"/>
    <w:rsid w:val="1F6E44D2"/>
    <w:rsid w:val="1F726568"/>
    <w:rsid w:val="1F947BE9"/>
    <w:rsid w:val="1FC3227C"/>
    <w:rsid w:val="1FD37C6F"/>
    <w:rsid w:val="1FD44AF3"/>
    <w:rsid w:val="1FF23782"/>
    <w:rsid w:val="20162717"/>
    <w:rsid w:val="20581546"/>
    <w:rsid w:val="205A3C6E"/>
    <w:rsid w:val="206A0EC8"/>
    <w:rsid w:val="206D1692"/>
    <w:rsid w:val="207812B9"/>
    <w:rsid w:val="20887022"/>
    <w:rsid w:val="208F7278"/>
    <w:rsid w:val="20A124BD"/>
    <w:rsid w:val="20BE6FAB"/>
    <w:rsid w:val="20E92668"/>
    <w:rsid w:val="20EA64A4"/>
    <w:rsid w:val="20FC7DFE"/>
    <w:rsid w:val="20FF66B1"/>
    <w:rsid w:val="21194890"/>
    <w:rsid w:val="2122760F"/>
    <w:rsid w:val="216E6218"/>
    <w:rsid w:val="21A007BF"/>
    <w:rsid w:val="21A67760"/>
    <w:rsid w:val="21B53E47"/>
    <w:rsid w:val="21CD1190"/>
    <w:rsid w:val="21E12D84"/>
    <w:rsid w:val="21E51176"/>
    <w:rsid w:val="22177688"/>
    <w:rsid w:val="222F6396"/>
    <w:rsid w:val="22466B66"/>
    <w:rsid w:val="224C4757"/>
    <w:rsid w:val="22A94701"/>
    <w:rsid w:val="22BF2D49"/>
    <w:rsid w:val="22E4104D"/>
    <w:rsid w:val="22EA05C1"/>
    <w:rsid w:val="231F5991"/>
    <w:rsid w:val="23266F64"/>
    <w:rsid w:val="233D6B37"/>
    <w:rsid w:val="23445BB6"/>
    <w:rsid w:val="2349616C"/>
    <w:rsid w:val="235A2E1C"/>
    <w:rsid w:val="235C7A0D"/>
    <w:rsid w:val="236F6297"/>
    <w:rsid w:val="23953D1A"/>
    <w:rsid w:val="23B1063E"/>
    <w:rsid w:val="23C9465D"/>
    <w:rsid w:val="23EB62F0"/>
    <w:rsid w:val="24053E71"/>
    <w:rsid w:val="2428404E"/>
    <w:rsid w:val="24585BD5"/>
    <w:rsid w:val="249935AC"/>
    <w:rsid w:val="24D24AD3"/>
    <w:rsid w:val="24EE11EF"/>
    <w:rsid w:val="24F01C1E"/>
    <w:rsid w:val="252E69F7"/>
    <w:rsid w:val="257C203E"/>
    <w:rsid w:val="258C074F"/>
    <w:rsid w:val="258C4EBE"/>
    <w:rsid w:val="25DD07DA"/>
    <w:rsid w:val="25DF0828"/>
    <w:rsid w:val="25EE2635"/>
    <w:rsid w:val="25F0208A"/>
    <w:rsid w:val="261B47DF"/>
    <w:rsid w:val="26417780"/>
    <w:rsid w:val="26572409"/>
    <w:rsid w:val="266B71CA"/>
    <w:rsid w:val="268417EF"/>
    <w:rsid w:val="268C5E25"/>
    <w:rsid w:val="26A541E9"/>
    <w:rsid w:val="26CE5DD7"/>
    <w:rsid w:val="26D22DA5"/>
    <w:rsid w:val="270D5649"/>
    <w:rsid w:val="27280F12"/>
    <w:rsid w:val="275A1EEC"/>
    <w:rsid w:val="27716A62"/>
    <w:rsid w:val="277350CB"/>
    <w:rsid w:val="27805EFB"/>
    <w:rsid w:val="279544FE"/>
    <w:rsid w:val="27DF258E"/>
    <w:rsid w:val="28071DA7"/>
    <w:rsid w:val="28432048"/>
    <w:rsid w:val="28801DAF"/>
    <w:rsid w:val="28A365DE"/>
    <w:rsid w:val="28A8449C"/>
    <w:rsid w:val="28C248C5"/>
    <w:rsid w:val="28ED4BE1"/>
    <w:rsid w:val="28F60FCD"/>
    <w:rsid w:val="28F97AE5"/>
    <w:rsid w:val="2946412A"/>
    <w:rsid w:val="295236BE"/>
    <w:rsid w:val="295E5289"/>
    <w:rsid w:val="29707129"/>
    <w:rsid w:val="29C244A8"/>
    <w:rsid w:val="29D821A5"/>
    <w:rsid w:val="29E62C14"/>
    <w:rsid w:val="29EE2B09"/>
    <w:rsid w:val="29FA7E50"/>
    <w:rsid w:val="2A24600D"/>
    <w:rsid w:val="2A6A5FCC"/>
    <w:rsid w:val="2A816F02"/>
    <w:rsid w:val="2AA42CAA"/>
    <w:rsid w:val="2AAF3072"/>
    <w:rsid w:val="2AD510B6"/>
    <w:rsid w:val="2B113DE4"/>
    <w:rsid w:val="2B4A3852"/>
    <w:rsid w:val="2B634913"/>
    <w:rsid w:val="2B9E3DC9"/>
    <w:rsid w:val="2BAA4834"/>
    <w:rsid w:val="2BAD2E75"/>
    <w:rsid w:val="2BAF20A7"/>
    <w:rsid w:val="2BC83A75"/>
    <w:rsid w:val="2BD83532"/>
    <w:rsid w:val="2BDB10CE"/>
    <w:rsid w:val="2BDE3772"/>
    <w:rsid w:val="2C1805FA"/>
    <w:rsid w:val="2C2A533E"/>
    <w:rsid w:val="2C57734F"/>
    <w:rsid w:val="2C6B600B"/>
    <w:rsid w:val="2C9C00DD"/>
    <w:rsid w:val="2CB46690"/>
    <w:rsid w:val="2CBD7673"/>
    <w:rsid w:val="2CE33A79"/>
    <w:rsid w:val="2CE346C3"/>
    <w:rsid w:val="2CE90ED2"/>
    <w:rsid w:val="2CEC114E"/>
    <w:rsid w:val="2CF27F88"/>
    <w:rsid w:val="2D0A51B9"/>
    <w:rsid w:val="2D1B777C"/>
    <w:rsid w:val="2D425430"/>
    <w:rsid w:val="2D5B47DA"/>
    <w:rsid w:val="2D621C05"/>
    <w:rsid w:val="2D751063"/>
    <w:rsid w:val="2D78124C"/>
    <w:rsid w:val="2DC115AC"/>
    <w:rsid w:val="2DDB2E87"/>
    <w:rsid w:val="2DDB6FEC"/>
    <w:rsid w:val="2DF34DBC"/>
    <w:rsid w:val="2E4B2579"/>
    <w:rsid w:val="2E627D79"/>
    <w:rsid w:val="2E692241"/>
    <w:rsid w:val="2EB410C3"/>
    <w:rsid w:val="2ECD1C57"/>
    <w:rsid w:val="2ECE01E6"/>
    <w:rsid w:val="2F294B7C"/>
    <w:rsid w:val="2F9257C7"/>
    <w:rsid w:val="2FA005EA"/>
    <w:rsid w:val="2FD24B0B"/>
    <w:rsid w:val="2FE222AB"/>
    <w:rsid w:val="2FE80560"/>
    <w:rsid w:val="300246FB"/>
    <w:rsid w:val="30066B4C"/>
    <w:rsid w:val="302B03DB"/>
    <w:rsid w:val="30332B06"/>
    <w:rsid w:val="303F6D0C"/>
    <w:rsid w:val="30750BB0"/>
    <w:rsid w:val="307849BD"/>
    <w:rsid w:val="307F5D4C"/>
    <w:rsid w:val="30A86E37"/>
    <w:rsid w:val="30B824E3"/>
    <w:rsid w:val="30D51E0F"/>
    <w:rsid w:val="30EF6528"/>
    <w:rsid w:val="30F304E8"/>
    <w:rsid w:val="31117E66"/>
    <w:rsid w:val="3159016F"/>
    <w:rsid w:val="31655D79"/>
    <w:rsid w:val="319054FC"/>
    <w:rsid w:val="31B203FE"/>
    <w:rsid w:val="31CC17DD"/>
    <w:rsid w:val="31F97FD8"/>
    <w:rsid w:val="32016C00"/>
    <w:rsid w:val="32023234"/>
    <w:rsid w:val="320A02D9"/>
    <w:rsid w:val="320B5870"/>
    <w:rsid w:val="320E56A0"/>
    <w:rsid w:val="32440235"/>
    <w:rsid w:val="326A36CA"/>
    <w:rsid w:val="327E5810"/>
    <w:rsid w:val="32835E71"/>
    <w:rsid w:val="329A50BF"/>
    <w:rsid w:val="32A001FB"/>
    <w:rsid w:val="32CE6B16"/>
    <w:rsid w:val="32D46C27"/>
    <w:rsid w:val="32D85BE7"/>
    <w:rsid w:val="32EB3845"/>
    <w:rsid w:val="32EE21B3"/>
    <w:rsid w:val="33092E4B"/>
    <w:rsid w:val="330F23DF"/>
    <w:rsid w:val="334404E4"/>
    <w:rsid w:val="334A3DA1"/>
    <w:rsid w:val="335C4122"/>
    <w:rsid w:val="33610ADB"/>
    <w:rsid w:val="33B63C32"/>
    <w:rsid w:val="33BA3EA4"/>
    <w:rsid w:val="340071A3"/>
    <w:rsid w:val="34131012"/>
    <w:rsid w:val="342E2B39"/>
    <w:rsid w:val="343C4A89"/>
    <w:rsid w:val="343D7BFD"/>
    <w:rsid w:val="34460FFB"/>
    <w:rsid w:val="34605E94"/>
    <w:rsid w:val="348B70ED"/>
    <w:rsid w:val="348C6C89"/>
    <w:rsid w:val="34C51938"/>
    <w:rsid w:val="34D128EE"/>
    <w:rsid w:val="34DD74E5"/>
    <w:rsid w:val="34DD7E01"/>
    <w:rsid w:val="34E268A9"/>
    <w:rsid w:val="350B3235"/>
    <w:rsid w:val="3514279B"/>
    <w:rsid w:val="352D1338"/>
    <w:rsid w:val="35353591"/>
    <w:rsid w:val="354B7492"/>
    <w:rsid w:val="355D5567"/>
    <w:rsid w:val="357556C8"/>
    <w:rsid w:val="357D79D8"/>
    <w:rsid w:val="3590142B"/>
    <w:rsid w:val="35973B37"/>
    <w:rsid w:val="35BF3545"/>
    <w:rsid w:val="35D00DF7"/>
    <w:rsid w:val="35E0728C"/>
    <w:rsid w:val="36080591"/>
    <w:rsid w:val="360C62D3"/>
    <w:rsid w:val="36383EE1"/>
    <w:rsid w:val="366002DD"/>
    <w:rsid w:val="366E2AEA"/>
    <w:rsid w:val="369345B2"/>
    <w:rsid w:val="369D33CF"/>
    <w:rsid w:val="36C2077B"/>
    <w:rsid w:val="36E20DE2"/>
    <w:rsid w:val="36E27034"/>
    <w:rsid w:val="370246D3"/>
    <w:rsid w:val="370E06BA"/>
    <w:rsid w:val="37557342"/>
    <w:rsid w:val="37865704"/>
    <w:rsid w:val="37AA374C"/>
    <w:rsid w:val="37F72045"/>
    <w:rsid w:val="38076476"/>
    <w:rsid w:val="380C2DC6"/>
    <w:rsid w:val="381C3053"/>
    <w:rsid w:val="3842120B"/>
    <w:rsid w:val="38591578"/>
    <w:rsid w:val="38734C00"/>
    <w:rsid w:val="387360FD"/>
    <w:rsid w:val="38A47031"/>
    <w:rsid w:val="38B4055C"/>
    <w:rsid w:val="38BF4D66"/>
    <w:rsid w:val="38D12AAE"/>
    <w:rsid w:val="38FE76F2"/>
    <w:rsid w:val="39117731"/>
    <w:rsid w:val="39131727"/>
    <w:rsid w:val="39203E44"/>
    <w:rsid w:val="392E276B"/>
    <w:rsid w:val="39343055"/>
    <w:rsid w:val="395A454A"/>
    <w:rsid w:val="39786BF2"/>
    <w:rsid w:val="39C24EFB"/>
    <w:rsid w:val="39E214EC"/>
    <w:rsid w:val="39FB440F"/>
    <w:rsid w:val="3A04319F"/>
    <w:rsid w:val="3A270FB8"/>
    <w:rsid w:val="3A355AA0"/>
    <w:rsid w:val="3A3F67DC"/>
    <w:rsid w:val="3A875EF9"/>
    <w:rsid w:val="3A9A5DA6"/>
    <w:rsid w:val="3AAD6758"/>
    <w:rsid w:val="3AB14EB1"/>
    <w:rsid w:val="3ABE56C2"/>
    <w:rsid w:val="3AD969A0"/>
    <w:rsid w:val="3AE27603"/>
    <w:rsid w:val="3AEE18AA"/>
    <w:rsid w:val="3AFB0AC0"/>
    <w:rsid w:val="3B032819"/>
    <w:rsid w:val="3B0A2777"/>
    <w:rsid w:val="3B1B2EE2"/>
    <w:rsid w:val="3B385475"/>
    <w:rsid w:val="3B386332"/>
    <w:rsid w:val="3B4548DF"/>
    <w:rsid w:val="3BDD54CE"/>
    <w:rsid w:val="3BE23632"/>
    <w:rsid w:val="3C17127B"/>
    <w:rsid w:val="3C197B04"/>
    <w:rsid w:val="3C28504A"/>
    <w:rsid w:val="3C2B6D87"/>
    <w:rsid w:val="3C371D40"/>
    <w:rsid w:val="3C795D45"/>
    <w:rsid w:val="3C8B51DE"/>
    <w:rsid w:val="3C8F53AF"/>
    <w:rsid w:val="3CA9417D"/>
    <w:rsid w:val="3CC50F8A"/>
    <w:rsid w:val="3CD72A6B"/>
    <w:rsid w:val="3CDC6249"/>
    <w:rsid w:val="3CDE4C67"/>
    <w:rsid w:val="3CE27D8E"/>
    <w:rsid w:val="3CE55188"/>
    <w:rsid w:val="3D143897"/>
    <w:rsid w:val="3D210766"/>
    <w:rsid w:val="3D2A11F8"/>
    <w:rsid w:val="3D47386D"/>
    <w:rsid w:val="3D624906"/>
    <w:rsid w:val="3D64203D"/>
    <w:rsid w:val="3D817D30"/>
    <w:rsid w:val="3D8F40C0"/>
    <w:rsid w:val="3DA37453"/>
    <w:rsid w:val="3DD73CDA"/>
    <w:rsid w:val="3DF633C5"/>
    <w:rsid w:val="3E1B5959"/>
    <w:rsid w:val="3E257732"/>
    <w:rsid w:val="3E37304A"/>
    <w:rsid w:val="3E440B40"/>
    <w:rsid w:val="3E6B0A4A"/>
    <w:rsid w:val="3E75669F"/>
    <w:rsid w:val="3E822F47"/>
    <w:rsid w:val="3E89692C"/>
    <w:rsid w:val="3E8B6DF4"/>
    <w:rsid w:val="3E900401"/>
    <w:rsid w:val="3EAC493F"/>
    <w:rsid w:val="3ED93986"/>
    <w:rsid w:val="3EDE747D"/>
    <w:rsid w:val="3F07647B"/>
    <w:rsid w:val="3F13427B"/>
    <w:rsid w:val="3F2B45D1"/>
    <w:rsid w:val="3F3144B1"/>
    <w:rsid w:val="3F514D57"/>
    <w:rsid w:val="3F5C3EA3"/>
    <w:rsid w:val="3F692609"/>
    <w:rsid w:val="3F6B1650"/>
    <w:rsid w:val="3F7F3352"/>
    <w:rsid w:val="3FAF3DDC"/>
    <w:rsid w:val="3FDB7A9D"/>
    <w:rsid w:val="3FE756BB"/>
    <w:rsid w:val="3FF25E78"/>
    <w:rsid w:val="400B3158"/>
    <w:rsid w:val="40275D83"/>
    <w:rsid w:val="402D4028"/>
    <w:rsid w:val="40424E24"/>
    <w:rsid w:val="404B5C4A"/>
    <w:rsid w:val="406A2185"/>
    <w:rsid w:val="407451A1"/>
    <w:rsid w:val="40A25FF6"/>
    <w:rsid w:val="40B21825"/>
    <w:rsid w:val="40E439A9"/>
    <w:rsid w:val="410B53D9"/>
    <w:rsid w:val="412171EE"/>
    <w:rsid w:val="415A1558"/>
    <w:rsid w:val="416500CC"/>
    <w:rsid w:val="418425CC"/>
    <w:rsid w:val="41843588"/>
    <w:rsid w:val="419261D1"/>
    <w:rsid w:val="41986C6D"/>
    <w:rsid w:val="41AD06CE"/>
    <w:rsid w:val="41C8325D"/>
    <w:rsid w:val="41CF11E4"/>
    <w:rsid w:val="41EE071F"/>
    <w:rsid w:val="41F406CA"/>
    <w:rsid w:val="41F7672F"/>
    <w:rsid w:val="41F8544C"/>
    <w:rsid w:val="42054356"/>
    <w:rsid w:val="42507548"/>
    <w:rsid w:val="42663652"/>
    <w:rsid w:val="42DF08CC"/>
    <w:rsid w:val="42EC1A85"/>
    <w:rsid w:val="43030F09"/>
    <w:rsid w:val="43475F8D"/>
    <w:rsid w:val="436A5B87"/>
    <w:rsid w:val="43766A11"/>
    <w:rsid w:val="43A11627"/>
    <w:rsid w:val="43D6618D"/>
    <w:rsid w:val="43E066A9"/>
    <w:rsid w:val="43FB437E"/>
    <w:rsid w:val="43FF401D"/>
    <w:rsid w:val="441E5E65"/>
    <w:rsid w:val="4424034F"/>
    <w:rsid w:val="442D134F"/>
    <w:rsid w:val="443E7814"/>
    <w:rsid w:val="44564BBE"/>
    <w:rsid w:val="44974335"/>
    <w:rsid w:val="449A2059"/>
    <w:rsid w:val="44B0658B"/>
    <w:rsid w:val="44D516EE"/>
    <w:rsid w:val="44EA3266"/>
    <w:rsid w:val="44FC413B"/>
    <w:rsid w:val="452B604A"/>
    <w:rsid w:val="455F0E66"/>
    <w:rsid w:val="457A599C"/>
    <w:rsid w:val="459D6397"/>
    <w:rsid w:val="45BB5814"/>
    <w:rsid w:val="45D514DB"/>
    <w:rsid w:val="45DE30BD"/>
    <w:rsid w:val="45F03C17"/>
    <w:rsid w:val="460057A6"/>
    <w:rsid w:val="4610765D"/>
    <w:rsid w:val="461D6E7A"/>
    <w:rsid w:val="463E5127"/>
    <w:rsid w:val="46540F39"/>
    <w:rsid w:val="467956F8"/>
    <w:rsid w:val="4689127A"/>
    <w:rsid w:val="46D9057E"/>
    <w:rsid w:val="4706116E"/>
    <w:rsid w:val="47072FAE"/>
    <w:rsid w:val="473113E0"/>
    <w:rsid w:val="473D6731"/>
    <w:rsid w:val="47456100"/>
    <w:rsid w:val="476B4E24"/>
    <w:rsid w:val="47841A42"/>
    <w:rsid w:val="478B347D"/>
    <w:rsid w:val="47BD19CF"/>
    <w:rsid w:val="47E726FC"/>
    <w:rsid w:val="480E0A81"/>
    <w:rsid w:val="48333627"/>
    <w:rsid w:val="48490DA6"/>
    <w:rsid w:val="489108BA"/>
    <w:rsid w:val="489A1407"/>
    <w:rsid w:val="489A151D"/>
    <w:rsid w:val="489F6C8A"/>
    <w:rsid w:val="48CE299F"/>
    <w:rsid w:val="48DD3095"/>
    <w:rsid w:val="49107D77"/>
    <w:rsid w:val="496E6638"/>
    <w:rsid w:val="49744E2A"/>
    <w:rsid w:val="497965F4"/>
    <w:rsid w:val="49FC189B"/>
    <w:rsid w:val="4A0369C7"/>
    <w:rsid w:val="4A3261E7"/>
    <w:rsid w:val="4A6A5847"/>
    <w:rsid w:val="4AA3589F"/>
    <w:rsid w:val="4AD44E51"/>
    <w:rsid w:val="4ADE2AF8"/>
    <w:rsid w:val="4AEC78E8"/>
    <w:rsid w:val="4AF84C20"/>
    <w:rsid w:val="4B1B26BD"/>
    <w:rsid w:val="4B356A93"/>
    <w:rsid w:val="4B6E6C91"/>
    <w:rsid w:val="4B917BB9"/>
    <w:rsid w:val="4BA071F5"/>
    <w:rsid w:val="4BA4193C"/>
    <w:rsid w:val="4BE6156D"/>
    <w:rsid w:val="4BF03B16"/>
    <w:rsid w:val="4BFF6D94"/>
    <w:rsid w:val="4C153E89"/>
    <w:rsid w:val="4C3B412E"/>
    <w:rsid w:val="4C3C475C"/>
    <w:rsid w:val="4C664B02"/>
    <w:rsid w:val="4C6C6FA4"/>
    <w:rsid w:val="4CAC3A92"/>
    <w:rsid w:val="4CAC4407"/>
    <w:rsid w:val="4CB42A94"/>
    <w:rsid w:val="4CB9218D"/>
    <w:rsid w:val="4CC8688D"/>
    <w:rsid w:val="4CD76021"/>
    <w:rsid w:val="4CD76B5C"/>
    <w:rsid w:val="4D1C5ED8"/>
    <w:rsid w:val="4D1F2E42"/>
    <w:rsid w:val="4D2E0486"/>
    <w:rsid w:val="4D477799"/>
    <w:rsid w:val="4DA613A2"/>
    <w:rsid w:val="4DA85876"/>
    <w:rsid w:val="4DAE0576"/>
    <w:rsid w:val="4DDE6C92"/>
    <w:rsid w:val="4DF11888"/>
    <w:rsid w:val="4DF6643F"/>
    <w:rsid w:val="4DFF215A"/>
    <w:rsid w:val="4E0559C8"/>
    <w:rsid w:val="4E565EA6"/>
    <w:rsid w:val="4E627156"/>
    <w:rsid w:val="4E764E55"/>
    <w:rsid w:val="4E8252B9"/>
    <w:rsid w:val="4E990636"/>
    <w:rsid w:val="4ED34853"/>
    <w:rsid w:val="4F337FD5"/>
    <w:rsid w:val="4F3B42D5"/>
    <w:rsid w:val="4F4E576A"/>
    <w:rsid w:val="4F837429"/>
    <w:rsid w:val="4FAB4D2C"/>
    <w:rsid w:val="4FBA1889"/>
    <w:rsid w:val="4FDA224F"/>
    <w:rsid w:val="4FDE72BC"/>
    <w:rsid w:val="4FE95462"/>
    <w:rsid w:val="4FED2DDF"/>
    <w:rsid w:val="4FF736F9"/>
    <w:rsid w:val="50095726"/>
    <w:rsid w:val="503C55AF"/>
    <w:rsid w:val="50664B35"/>
    <w:rsid w:val="50A00E0A"/>
    <w:rsid w:val="50BB08FC"/>
    <w:rsid w:val="50ED7E72"/>
    <w:rsid w:val="510949ED"/>
    <w:rsid w:val="512F3500"/>
    <w:rsid w:val="513C653B"/>
    <w:rsid w:val="513D4B79"/>
    <w:rsid w:val="51433690"/>
    <w:rsid w:val="519531C9"/>
    <w:rsid w:val="51956D25"/>
    <w:rsid w:val="51982514"/>
    <w:rsid w:val="51B2563A"/>
    <w:rsid w:val="51D46736"/>
    <w:rsid w:val="51FB017D"/>
    <w:rsid w:val="521A36CE"/>
    <w:rsid w:val="521F0CE5"/>
    <w:rsid w:val="52254821"/>
    <w:rsid w:val="52735112"/>
    <w:rsid w:val="528D06DC"/>
    <w:rsid w:val="52D617C8"/>
    <w:rsid w:val="52FE0DB8"/>
    <w:rsid w:val="53161B10"/>
    <w:rsid w:val="531B14AC"/>
    <w:rsid w:val="53230361"/>
    <w:rsid w:val="533267F6"/>
    <w:rsid w:val="534F73A8"/>
    <w:rsid w:val="53695580"/>
    <w:rsid w:val="539D5520"/>
    <w:rsid w:val="53B350FB"/>
    <w:rsid w:val="53D65619"/>
    <w:rsid w:val="540E5ECC"/>
    <w:rsid w:val="54181E8F"/>
    <w:rsid w:val="546F44C9"/>
    <w:rsid w:val="5479497B"/>
    <w:rsid w:val="54F551E2"/>
    <w:rsid w:val="54F9336F"/>
    <w:rsid w:val="55020B76"/>
    <w:rsid w:val="551A1673"/>
    <w:rsid w:val="55425416"/>
    <w:rsid w:val="555E070E"/>
    <w:rsid w:val="55733821"/>
    <w:rsid w:val="557D324F"/>
    <w:rsid w:val="557D6927"/>
    <w:rsid w:val="5590217F"/>
    <w:rsid w:val="55964EBA"/>
    <w:rsid w:val="55AE181F"/>
    <w:rsid w:val="55E0595B"/>
    <w:rsid w:val="56010107"/>
    <w:rsid w:val="560B0A66"/>
    <w:rsid w:val="561E3D77"/>
    <w:rsid w:val="563C1000"/>
    <w:rsid w:val="566A7881"/>
    <w:rsid w:val="569620E6"/>
    <w:rsid w:val="569F1D2D"/>
    <w:rsid w:val="56A54DB1"/>
    <w:rsid w:val="56C41E5B"/>
    <w:rsid w:val="56E35BB8"/>
    <w:rsid w:val="56E81E5B"/>
    <w:rsid w:val="56F9628E"/>
    <w:rsid w:val="56FA5717"/>
    <w:rsid w:val="571A1A7B"/>
    <w:rsid w:val="571D4121"/>
    <w:rsid w:val="573832FE"/>
    <w:rsid w:val="57586B75"/>
    <w:rsid w:val="57AB7FB2"/>
    <w:rsid w:val="58240A08"/>
    <w:rsid w:val="583F18BE"/>
    <w:rsid w:val="58435AD6"/>
    <w:rsid w:val="58621E13"/>
    <w:rsid w:val="58815805"/>
    <w:rsid w:val="5889510A"/>
    <w:rsid w:val="58AA7C16"/>
    <w:rsid w:val="58B03BF1"/>
    <w:rsid w:val="58B227FB"/>
    <w:rsid w:val="58B40BCA"/>
    <w:rsid w:val="59374B66"/>
    <w:rsid w:val="59577238"/>
    <w:rsid w:val="595D1F94"/>
    <w:rsid w:val="59687C50"/>
    <w:rsid w:val="596A54EC"/>
    <w:rsid w:val="5979268D"/>
    <w:rsid w:val="59A230C3"/>
    <w:rsid w:val="59B00B61"/>
    <w:rsid w:val="59CB6E88"/>
    <w:rsid w:val="5A2B5655"/>
    <w:rsid w:val="5A346EB9"/>
    <w:rsid w:val="5A3D6ADB"/>
    <w:rsid w:val="5A42047A"/>
    <w:rsid w:val="5A4546CC"/>
    <w:rsid w:val="5AC16DDD"/>
    <w:rsid w:val="5AD308BE"/>
    <w:rsid w:val="5B04316E"/>
    <w:rsid w:val="5B0E7C47"/>
    <w:rsid w:val="5B117010"/>
    <w:rsid w:val="5B1A089C"/>
    <w:rsid w:val="5B2643D5"/>
    <w:rsid w:val="5B2B06FA"/>
    <w:rsid w:val="5B3F59D4"/>
    <w:rsid w:val="5B5432A8"/>
    <w:rsid w:val="5B5C27E2"/>
    <w:rsid w:val="5B745BFD"/>
    <w:rsid w:val="5BE31DCA"/>
    <w:rsid w:val="5BF5091A"/>
    <w:rsid w:val="5C1E7A31"/>
    <w:rsid w:val="5C3404F6"/>
    <w:rsid w:val="5C605C82"/>
    <w:rsid w:val="5C672E2E"/>
    <w:rsid w:val="5C6A0DAE"/>
    <w:rsid w:val="5C82434A"/>
    <w:rsid w:val="5C937964"/>
    <w:rsid w:val="5C9F0ED9"/>
    <w:rsid w:val="5CB30274"/>
    <w:rsid w:val="5CD83212"/>
    <w:rsid w:val="5CEA6518"/>
    <w:rsid w:val="5D0B2C58"/>
    <w:rsid w:val="5D1E31EF"/>
    <w:rsid w:val="5D325D70"/>
    <w:rsid w:val="5D481CEF"/>
    <w:rsid w:val="5D4A4276"/>
    <w:rsid w:val="5D4D32BD"/>
    <w:rsid w:val="5D5E0B52"/>
    <w:rsid w:val="5DA27BC8"/>
    <w:rsid w:val="5DA5369D"/>
    <w:rsid w:val="5DD83CB9"/>
    <w:rsid w:val="5DF50184"/>
    <w:rsid w:val="5E0D0C8A"/>
    <w:rsid w:val="5E1F4DEA"/>
    <w:rsid w:val="5E225DE5"/>
    <w:rsid w:val="5E5B3B59"/>
    <w:rsid w:val="5EA20CD3"/>
    <w:rsid w:val="5EE7529C"/>
    <w:rsid w:val="5F1D47FE"/>
    <w:rsid w:val="5F341B4E"/>
    <w:rsid w:val="5F3B26AA"/>
    <w:rsid w:val="5F625880"/>
    <w:rsid w:val="5FB14CFA"/>
    <w:rsid w:val="5FBF0852"/>
    <w:rsid w:val="5FC92450"/>
    <w:rsid w:val="5FD15E6D"/>
    <w:rsid w:val="600A7A52"/>
    <w:rsid w:val="602077B4"/>
    <w:rsid w:val="60225B1F"/>
    <w:rsid w:val="60746053"/>
    <w:rsid w:val="609B762B"/>
    <w:rsid w:val="60AF1486"/>
    <w:rsid w:val="60D62EB6"/>
    <w:rsid w:val="60FD2E3F"/>
    <w:rsid w:val="612018F4"/>
    <w:rsid w:val="61301437"/>
    <w:rsid w:val="614B5652"/>
    <w:rsid w:val="61986367"/>
    <w:rsid w:val="61AB60F1"/>
    <w:rsid w:val="61C613E2"/>
    <w:rsid w:val="61CC6C53"/>
    <w:rsid w:val="61DC44FC"/>
    <w:rsid w:val="620A7A2F"/>
    <w:rsid w:val="6210299D"/>
    <w:rsid w:val="62182EC6"/>
    <w:rsid w:val="621A37C8"/>
    <w:rsid w:val="626A5FAC"/>
    <w:rsid w:val="628F5278"/>
    <w:rsid w:val="62B15464"/>
    <w:rsid w:val="62B221BD"/>
    <w:rsid w:val="62CF13EC"/>
    <w:rsid w:val="62D34586"/>
    <w:rsid w:val="62EC5863"/>
    <w:rsid w:val="62F80A91"/>
    <w:rsid w:val="63113B33"/>
    <w:rsid w:val="63193E26"/>
    <w:rsid w:val="633B7E2D"/>
    <w:rsid w:val="635208EB"/>
    <w:rsid w:val="63584057"/>
    <w:rsid w:val="635D095A"/>
    <w:rsid w:val="637D06EB"/>
    <w:rsid w:val="639C3F43"/>
    <w:rsid w:val="63AC0D80"/>
    <w:rsid w:val="63DC0140"/>
    <w:rsid w:val="63F43FAB"/>
    <w:rsid w:val="64186569"/>
    <w:rsid w:val="64285483"/>
    <w:rsid w:val="642E6B65"/>
    <w:rsid w:val="64381A78"/>
    <w:rsid w:val="64647498"/>
    <w:rsid w:val="64994927"/>
    <w:rsid w:val="64AD03D2"/>
    <w:rsid w:val="64EF09EB"/>
    <w:rsid w:val="64F753A2"/>
    <w:rsid w:val="64F817DC"/>
    <w:rsid w:val="64FA5E05"/>
    <w:rsid w:val="65102A22"/>
    <w:rsid w:val="651144BD"/>
    <w:rsid w:val="651735CA"/>
    <w:rsid w:val="65202952"/>
    <w:rsid w:val="653827A3"/>
    <w:rsid w:val="654F060F"/>
    <w:rsid w:val="65585701"/>
    <w:rsid w:val="6571508C"/>
    <w:rsid w:val="65AC62AE"/>
    <w:rsid w:val="65D50F90"/>
    <w:rsid w:val="65D85914"/>
    <w:rsid w:val="66056572"/>
    <w:rsid w:val="661F0A0E"/>
    <w:rsid w:val="665A3237"/>
    <w:rsid w:val="66630770"/>
    <w:rsid w:val="666F593F"/>
    <w:rsid w:val="667A6395"/>
    <w:rsid w:val="669D679D"/>
    <w:rsid w:val="66BF0B7D"/>
    <w:rsid w:val="66F92532"/>
    <w:rsid w:val="66FD35E0"/>
    <w:rsid w:val="66FE3A0E"/>
    <w:rsid w:val="672322B0"/>
    <w:rsid w:val="674E7C4A"/>
    <w:rsid w:val="675C2325"/>
    <w:rsid w:val="676D7B4D"/>
    <w:rsid w:val="6780313F"/>
    <w:rsid w:val="6796339F"/>
    <w:rsid w:val="67977D4E"/>
    <w:rsid w:val="67B53825"/>
    <w:rsid w:val="67BE5505"/>
    <w:rsid w:val="67CD6690"/>
    <w:rsid w:val="67F36971"/>
    <w:rsid w:val="68163F31"/>
    <w:rsid w:val="681D761D"/>
    <w:rsid w:val="683E5E53"/>
    <w:rsid w:val="687C3BE0"/>
    <w:rsid w:val="688309DB"/>
    <w:rsid w:val="688A4CB2"/>
    <w:rsid w:val="68AB076E"/>
    <w:rsid w:val="68CA3301"/>
    <w:rsid w:val="68F01805"/>
    <w:rsid w:val="691927AE"/>
    <w:rsid w:val="691B391F"/>
    <w:rsid w:val="693C476F"/>
    <w:rsid w:val="69617D60"/>
    <w:rsid w:val="69687412"/>
    <w:rsid w:val="696C1A28"/>
    <w:rsid w:val="699B73A8"/>
    <w:rsid w:val="69BF30D1"/>
    <w:rsid w:val="69FE6806"/>
    <w:rsid w:val="6A0404A9"/>
    <w:rsid w:val="6A603BA4"/>
    <w:rsid w:val="6A641533"/>
    <w:rsid w:val="6A6F611E"/>
    <w:rsid w:val="6A7C062B"/>
    <w:rsid w:val="6A827B75"/>
    <w:rsid w:val="6A840BC2"/>
    <w:rsid w:val="6A8B6AC0"/>
    <w:rsid w:val="6A906CC0"/>
    <w:rsid w:val="6AB26742"/>
    <w:rsid w:val="6ACD410B"/>
    <w:rsid w:val="6AFA39C2"/>
    <w:rsid w:val="6AFB29E5"/>
    <w:rsid w:val="6B07227F"/>
    <w:rsid w:val="6B0E43EA"/>
    <w:rsid w:val="6B1E6461"/>
    <w:rsid w:val="6B2B7E15"/>
    <w:rsid w:val="6B30012D"/>
    <w:rsid w:val="6B457993"/>
    <w:rsid w:val="6B722496"/>
    <w:rsid w:val="6B767770"/>
    <w:rsid w:val="6B89131A"/>
    <w:rsid w:val="6B8F7565"/>
    <w:rsid w:val="6B961A5B"/>
    <w:rsid w:val="6B985891"/>
    <w:rsid w:val="6BA77929"/>
    <w:rsid w:val="6C0617E4"/>
    <w:rsid w:val="6C376E3F"/>
    <w:rsid w:val="6CA420BB"/>
    <w:rsid w:val="6CAD12CC"/>
    <w:rsid w:val="6CB250F3"/>
    <w:rsid w:val="6CC84898"/>
    <w:rsid w:val="6CDB1F80"/>
    <w:rsid w:val="6D074EAC"/>
    <w:rsid w:val="6D0C10AD"/>
    <w:rsid w:val="6D4B5A55"/>
    <w:rsid w:val="6D734E8A"/>
    <w:rsid w:val="6DA06D26"/>
    <w:rsid w:val="6DB90BB2"/>
    <w:rsid w:val="6DCB1648"/>
    <w:rsid w:val="6E120D2A"/>
    <w:rsid w:val="6E3E2D07"/>
    <w:rsid w:val="6E4D6901"/>
    <w:rsid w:val="6E9B0DD8"/>
    <w:rsid w:val="6ED22F4B"/>
    <w:rsid w:val="6EEA3AFD"/>
    <w:rsid w:val="6F243B76"/>
    <w:rsid w:val="6F4C72F5"/>
    <w:rsid w:val="6F742218"/>
    <w:rsid w:val="6F7C1FEF"/>
    <w:rsid w:val="6FAF4FFE"/>
    <w:rsid w:val="6FB1521A"/>
    <w:rsid w:val="6FCE1E2D"/>
    <w:rsid w:val="6FD54B20"/>
    <w:rsid w:val="6FEB6F07"/>
    <w:rsid w:val="6FF25EF0"/>
    <w:rsid w:val="6FF96EA2"/>
    <w:rsid w:val="702C2AF3"/>
    <w:rsid w:val="70880520"/>
    <w:rsid w:val="70B054D2"/>
    <w:rsid w:val="70C90342"/>
    <w:rsid w:val="70DE3EF0"/>
    <w:rsid w:val="715A28A7"/>
    <w:rsid w:val="715F13CC"/>
    <w:rsid w:val="716C160F"/>
    <w:rsid w:val="718B2B4F"/>
    <w:rsid w:val="71A028DC"/>
    <w:rsid w:val="71E7354A"/>
    <w:rsid w:val="721065A7"/>
    <w:rsid w:val="72190E55"/>
    <w:rsid w:val="722128D7"/>
    <w:rsid w:val="72262F4F"/>
    <w:rsid w:val="72404167"/>
    <w:rsid w:val="726D7C03"/>
    <w:rsid w:val="72DC2FC4"/>
    <w:rsid w:val="73065251"/>
    <w:rsid w:val="7361339E"/>
    <w:rsid w:val="73644F8E"/>
    <w:rsid w:val="73986F17"/>
    <w:rsid w:val="73A6496A"/>
    <w:rsid w:val="73D56FFD"/>
    <w:rsid w:val="73E34B8E"/>
    <w:rsid w:val="743E50DD"/>
    <w:rsid w:val="744F1A79"/>
    <w:rsid w:val="74583100"/>
    <w:rsid w:val="74EE0377"/>
    <w:rsid w:val="750E21FF"/>
    <w:rsid w:val="75145C3D"/>
    <w:rsid w:val="751D0546"/>
    <w:rsid w:val="754D55BC"/>
    <w:rsid w:val="754F7F3F"/>
    <w:rsid w:val="756F60C5"/>
    <w:rsid w:val="759406CF"/>
    <w:rsid w:val="75A849CA"/>
    <w:rsid w:val="75BE058E"/>
    <w:rsid w:val="75D92DD5"/>
    <w:rsid w:val="76006274"/>
    <w:rsid w:val="764A2175"/>
    <w:rsid w:val="766C4B3F"/>
    <w:rsid w:val="76816B70"/>
    <w:rsid w:val="76995DBC"/>
    <w:rsid w:val="76C1141F"/>
    <w:rsid w:val="76CB6B21"/>
    <w:rsid w:val="76D0411E"/>
    <w:rsid w:val="770C2128"/>
    <w:rsid w:val="7730111A"/>
    <w:rsid w:val="774C41D4"/>
    <w:rsid w:val="774F1A24"/>
    <w:rsid w:val="775532E3"/>
    <w:rsid w:val="776E1C43"/>
    <w:rsid w:val="77A5337F"/>
    <w:rsid w:val="77A67875"/>
    <w:rsid w:val="77B42F9B"/>
    <w:rsid w:val="77F125CC"/>
    <w:rsid w:val="77F97C45"/>
    <w:rsid w:val="781100F3"/>
    <w:rsid w:val="78152805"/>
    <w:rsid w:val="78205292"/>
    <w:rsid w:val="78280476"/>
    <w:rsid w:val="782A5B6A"/>
    <w:rsid w:val="782B0ADA"/>
    <w:rsid w:val="782B3690"/>
    <w:rsid w:val="782E184B"/>
    <w:rsid w:val="784E58D4"/>
    <w:rsid w:val="78517809"/>
    <w:rsid w:val="785A5064"/>
    <w:rsid w:val="7864559E"/>
    <w:rsid w:val="78986F77"/>
    <w:rsid w:val="789A5B12"/>
    <w:rsid w:val="78DC497A"/>
    <w:rsid w:val="78DD4D40"/>
    <w:rsid w:val="79000C5D"/>
    <w:rsid w:val="79312F28"/>
    <w:rsid w:val="79534C4C"/>
    <w:rsid w:val="795700DA"/>
    <w:rsid w:val="797F1C5B"/>
    <w:rsid w:val="79A664CD"/>
    <w:rsid w:val="79EF5257"/>
    <w:rsid w:val="79FB3F5A"/>
    <w:rsid w:val="7A2F0494"/>
    <w:rsid w:val="7A5B7707"/>
    <w:rsid w:val="7A766991"/>
    <w:rsid w:val="7AB16D5F"/>
    <w:rsid w:val="7AB25926"/>
    <w:rsid w:val="7AB820B2"/>
    <w:rsid w:val="7ACC35B0"/>
    <w:rsid w:val="7ADA7DA8"/>
    <w:rsid w:val="7AF74591"/>
    <w:rsid w:val="7B134363"/>
    <w:rsid w:val="7B4E6F79"/>
    <w:rsid w:val="7B506CF9"/>
    <w:rsid w:val="7B6A7BD8"/>
    <w:rsid w:val="7B6E2A3F"/>
    <w:rsid w:val="7B976F1B"/>
    <w:rsid w:val="7B993AAA"/>
    <w:rsid w:val="7BB33137"/>
    <w:rsid w:val="7BCB51C4"/>
    <w:rsid w:val="7C042B76"/>
    <w:rsid w:val="7C1B4A50"/>
    <w:rsid w:val="7C2A2F43"/>
    <w:rsid w:val="7C3B603B"/>
    <w:rsid w:val="7C4C262F"/>
    <w:rsid w:val="7C5C6754"/>
    <w:rsid w:val="7C8810B1"/>
    <w:rsid w:val="7C9C4B5C"/>
    <w:rsid w:val="7C9D09B7"/>
    <w:rsid w:val="7C9D3270"/>
    <w:rsid w:val="7CA9484D"/>
    <w:rsid w:val="7CB4324F"/>
    <w:rsid w:val="7CE365FC"/>
    <w:rsid w:val="7CF639DE"/>
    <w:rsid w:val="7D03683D"/>
    <w:rsid w:val="7D073A09"/>
    <w:rsid w:val="7D09181F"/>
    <w:rsid w:val="7D1B4125"/>
    <w:rsid w:val="7D2D376E"/>
    <w:rsid w:val="7D4B0427"/>
    <w:rsid w:val="7D4E41BB"/>
    <w:rsid w:val="7D74752B"/>
    <w:rsid w:val="7D852713"/>
    <w:rsid w:val="7DB24F76"/>
    <w:rsid w:val="7DD117E2"/>
    <w:rsid w:val="7DE66EE4"/>
    <w:rsid w:val="7DFD02BF"/>
    <w:rsid w:val="7E0A657E"/>
    <w:rsid w:val="7E187E7B"/>
    <w:rsid w:val="7E2C7CF9"/>
    <w:rsid w:val="7E3C2153"/>
    <w:rsid w:val="7E40297E"/>
    <w:rsid w:val="7E4F25B6"/>
    <w:rsid w:val="7E800146"/>
    <w:rsid w:val="7E802674"/>
    <w:rsid w:val="7ECA4153"/>
    <w:rsid w:val="7ECE329C"/>
    <w:rsid w:val="7EEF3669"/>
    <w:rsid w:val="7F121106"/>
    <w:rsid w:val="7F196AB2"/>
    <w:rsid w:val="7F3D1449"/>
    <w:rsid w:val="7F556DC5"/>
    <w:rsid w:val="7FF23570"/>
    <w:rsid w:val="7FF878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1" w:semiHidden="0" w:name="heading 6"/>
    <w:lsdException w:qFormat="1" w:unhideWhenUsed="0" w:uiPriority="1" w:semiHidden="0" w:name="heading 7"/>
    <w:lsdException w:qFormat="1" w:unhideWhenUsed="0" w:uiPriority="1" w:semiHidden="0" w:name="heading 8"/>
    <w:lsdException w:qFormat="1" w:unhideWhenUsed="0" w:uiPriority="1"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9"/>
    <w:pPr>
      <w:keepNext/>
      <w:keepLines/>
      <w:spacing w:before="340" w:after="330" w:line="576" w:lineRule="auto"/>
      <w:outlineLvl w:val="0"/>
    </w:pPr>
    <w:rPr>
      <w:b/>
      <w:kern w:val="44"/>
      <w:sz w:val="44"/>
    </w:rPr>
  </w:style>
  <w:style w:type="paragraph" w:styleId="4">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5">
    <w:name w:val="heading 3"/>
    <w:basedOn w:val="1"/>
    <w:next w:val="1"/>
    <w:link w:val="34"/>
    <w:qFormat/>
    <w:uiPriority w:val="0"/>
    <w:pPr>
      <w:keepNext/>
      <w:keepLines/>
      <w:spacing w:before="260" w:after="260" w:line="413" w:lineRule="auto"/>
      <w:outlineLvl w:val="2"/>
    </w:pPr>
    <w:rPr>
      <w:b/>
      <w:bCs/>
      <w:sz w:val="32"/>
      <w:szCs w:val="32"/>
    </w:rPr>
  </w:style>
  <w:style w:type="paragraph" w:styleId="6">
    <w:name w:val="heading 4"/>
    <w:basedOn w:val="1"/>
    <w:next w:val="1"/>
    <w:link w:val="35"/>
    <w:qFormat/>
    <w:uiPriority w:val="0"/>
    <w:pPr>
      <w:keepNext/>
      <w:keepLines/>
      <w:spacing w:before="280" w:after="290" w:line="372" w:lineRule="auto"/>
      <w:outlineLvl w:val="3"/>
    </w:pPr>
    <w:rPr>
      <w:rFonts w:ascii="Arial" w:hAnsi="Arial" w:eastAsia="黑体"/>
      <w:b/>
      <w:kern w:val="0"/>
      <w:sz w:val="28"/>
      <w:szCs w:val="20"/>
    </w:rPr>
  </w:style>
  <w:style w:type="paragraph" w:styleId="7">
    <w:name w:val="heading 6"/>
    <w:basedOn w:val="1"/>
    <w:next w:val="1"/>
    <w:link w:val="36"/>
    <w:qFormat/>
    <w:uiPriority w:val="1"/>
    <w:pPr>
      <w:spacing w:before="22"/>
      <w:ind w:right="134"/>
      <w:jc w:val="center"/>
      <w:outlineLvl w:val="5"/>
    </w:pPr>
    <w:rPr>
      <w:rFonts w:ascii="宋体" w:hAnsi="宋体" w:cs="宋体"/>
      <w:b/>
      <w:bCs/>
      <w:kern w:val="0"/>
      <w:sz w:val="36"/>
      <w:szCs w:val="36"/>
      <w:lang w:val="zh-CN" w:bidi="zh-CN"/>
    </w:rPr>
  </w:style>
  <w:style w:type="paragraph" w:styleId="8">
    <w:name w:val="heading 7"/>
    <w:basedOn w:val="1"/>
    <w:next w:val="1"/>
    <w:qFormat/>
    <w:uiPriority w:val="1"/>
    <w:pPr>
      <w:ind w:left="152"/>
      <w:outlineLvl w:val="6"/>
    </w:pPr>
    <w:rPr>
      <w:rFonts w:ascii="Microsoft JhengHei" w:hAnsi="Microsoft JhengHei" w:eastAsia="Microsoft JhengHei"/>
      <w:b/>
      <w:bCs/>
      <w:szCs w:val="21"/>
    </w:rPr>
  </w:style>
  <w:style w:type="paragraph" w:styleId="9">
    <w:name w:val="heading 8"/>
    <w:basedOn w:val="1"/>
    <w:next w:val="1"/>
    <w:qFormat/>
    <w:uiPriority w:val="1"/>
    <w:pPr>
      <w:spacing w:before="54"/>
      <w:jc w:val="center"/>
      <w:outlineLvl w:val="7"/>
    </w:pPr>
    <w:rPr>
      <w:rFonts w:ascii="宋体" w:hAnsi="宋体" w:cs="宋体"/>
      <w:b/>
      <w:bCs/>
      <w:sz w:val="32"/>
      <w:szCs w:val="32"/>
      <w:lang w:val="zh-CN" w:bidi="zh-CN"/>
    </w:rPr>
  </w:style>
  <w:style w:type="paragraph" w:styleId="10">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25">
    <w:name w:val="Default Paragraph Font"/>
    <w:unhideWhenUsed/>
    <w:qFormat/>
    <w:uiPriority w:val="1"/>
  </w:style>
  <w:style w:type="table" w:default="1" w:styleId="23">
    <w:name w:val="Normal Table"/>
    <w:unhideWhenUsed/>
    <w:qFormat/>
    <w:uiPriority w:val="99"/>
    <w:tblPr>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11">
    <w:name w:val="annotation text"/>
    <w:basedOn w:val="1"/>
    <w:semiHidden/>
    <w:qFormat/>
    <w:uiPriority w:val="99"/>
    <w:pPr>
      <w:jc w:val="left"/>
    </w:pPr>
  </w:style>
  <w:style w:type="paragraph" w:styleId="12">
    <w:name w:val="Body Text"/>
    <w:basedOn w:val="1"/>
    <w:next w:val="1"/>
    <w:link w:val="43"/>
    <w:qFormat/>
    <w:uiPriority w:val="0"/>
    <w:pPr>
      <w:spacing w:after="120"/>
    </w:pPr>
    <w:rPr>
      <w:szCs w:val="24"/>
    </w:rPr>
  </w:style>
  <w:style w:type="paragraph" w:styleId="13">
    <w:name w:val="Body Text Indent"/>
    <w:basedOn w:val="1"/>
    <w:link w:val="29"/>
    <w:qFormat/>
    <w:uiPriority w:val="0"/>
    <w:pPr>
      <w:spacing w:after="120"/>
      <w:ind w:left="420" w:leftChars="200"/>
    </w:pPr>
    <w:rPr>
      <w:szCs w:val="24"/>
    </w:rPr>
  </w:style>
  <w:style w:type="paragraph" w:styleId="14">
    <w:name w:val="toc 3"/>
    <w:basedOn w:val="1"/>
    <w:next w:val="1"/>
    <w:unhideWhenUsed/>
    <w:qFormat/>
    <w:uiPriority w:val="39"/>
    <w:pPr>
      <w:ind w:left="840" w:leftChars="400"/>
    </w:pPr>
  </w:style>
  <w:style w:type="paragraph" w:styleId="15">
    <w:name w:val="Plain Text"/>
    <w:basedOn w:val="1"/>
    <w:link w:val="39"/>
    <w:qFormat/>
    <w:uiPriority w:val="0"/>
    <w:rPr>
      <w:rFonts w:ascii="宋体" w:hAnsi="Courier New"/>
      <w:szCs w:val="21"/>
    </w:rPr>
  </w:style>
  <w:style w:type="paragraph" w:styleId="16">
    <w:name w:val="Balloon Text"/>
    <w:basedOn w:val="1"/>
    <w:link w:val="45"/>
    <w:unhideWhenUsed/>
    <w:qFormat/>
    <w:uiPriority w:val="99"/>
    <w:rPr>
      <w:sz w:val="18"/>
      <w:szCs w:val="18"/>
    </w:rPr>
  </w:style>
  <w:style w:type="paragraph" w:styleId="17">
    <w:name w:val="footer"/>
    <w:basedOn w:val="1"/>
    <w:link w:val="27"/>
    <w:unhideWhenUsed/>
    <w:qFormat/>
    <w:uiPriority w:val="99"/>
    <w:pPr>
      <w:tabs>
        <w:tab w:val="center" w:pos="4153"/>
        <w:tab w:val="right" w:pos="8306"/>
      </w:tabs>
      <w:snapToGrid w:val="0"/>
      <w:jc w:val="left"/>
    </w:pPr>
    <w:rPr>
      <w:sz w:val="18"/>
      <w:szCs w:val="18"/>
    </w:rPr>
  </w:style>
  <w:style w:type="paragraph" w:styleId="18">
    <w:name w:val="header"/>
    <w:basedOn w:val="1"/>
    <w:link w:val="46"/>
    <w:unhideWhenUsed/>
    <w:qFormat/>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qFormat/>
    <w:uiPriority w:val="39"/>
    <w:pPr>
      <w:spacing w:before="120" w:after="120"/>
      <w:jc w:val="left"/>
    </w:pPr>
    <w:rPr>
      <w:b/>
      <w:bCs/>
      <w:caps/>
      <w:sz w:val="20"/>
      <w:szCs w:val="20"/>
    </w:rPr>
  </w:style>
  <w:style w:type="paragraph" w:styleId="20">
    <w:name w:val="toc 2"/>
    <w:basedOn w:val="1"/>
    <w:next w:val="1"/>
    <w:unhideWhenUsed/>
    <w:qFormat/>
    <w:uiPriority w:val="39"/>
    <w:pPr>
      <w:ind w:left="420" w:leftChars="200"/>
    </w:pPr>
  </w:style>
  <w:style w:type="paragraph" w:styleId="21">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paragraph" w:styleId="22">
    <w:name w:val="Body Text First Indent 2"/>
    <w:basedOn w:val="13"/>
    <w:qFormat/>
    <w:uiPriority w:val="0"/>
    <w:pPr>
      <w:ind w:firstLine="420" w:firstLineChars="200"/>
    </w:pPr>
    <w:rPr>
      <w:rFonts w:ascii="Calibri" w:hAnsi="Calibri"/>
    </w:rPr>
  </w:style>
  <w:style w:type="table" w:styleId="24">
    <w:name w:val="Table Grid"/>
    <w:basedOn w:val="2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6">
    <w:name w:val="Hyperlink"/>
    <w:qFormat/>
    <w:uiPriority w:val="99"/>
    <w:rPr>
      <w:color w:val="0000FF"/>
      <w:u w:val="single"/>
    </w:rPr>
  </w:style>
  <w:style w:type="character" w:customStyle="1" w:styleId="27">
    <w:name w:val="页脚 Char1"/>
    <w:link w:val="17"/>
    <w:qFormat/>
    <w:uiPriority w:val="99"/>
    <w:rPr>
      <w:rFonts w:eastAsia="宋体"/>
      <w:kern w:val="2"/>
      <w:sz w:val="18"/>
      <w:szCs w:val="18"/>
    </w:rPr>
  </w:style>
  <w:style w:type="character" w:customStyle="1" w:styleId="28">
    <w:name w:val="font11"/>
    <w:basedOn w:val="25"/>
    <w:qFormat/>
    <w:uiPriority w:val="0"/>
    <w:rPr>
      <w:rFonts w:hint="eastAsia" w:ascii="宋体" w:hAnsi="宋体" w:eastAsia="宋体" w:cs="宋体"/>
      <w:color w:val="000000"/>
      <w:sz w:val="18"/>
      <w:szCs w:val="18"/>
      <w:u w:val="none"/>
    </w:rPr>
  </w:style>
  <w:style w:type="character" w:customStyle="1" w:styleId="29">
    <w:name w:val="正文文本缩进 Char1"/>
    <w:link w:val="13"/>
    <w:qFormat/>
    <w:uiPriority w:val="0"/>
    <w:rPr>
      <w:kern w:val="2"/>
      <w:sz w:val="21"/>
      <w:szCs w:val="24"/>
    </w:rPr>
  </w:style>
  <w:style w:type="character" w:customStyle="1" w:styleId="30">
    <w:name w:val="font51"/>
    <w:basedOn w:val="25"/>
    <w:qFormat/>
    <w:uiPriority w:val="0"/>
    <w:rPr>
      <w:rFonts w:hint="eastAsia" w:ascii="宋体" w:hAnsi="宋体" w:eastAsia="宋体" w:cs="宋体"/>
      <w:color w:val="000000"/>
      <w:sz w:val="18"/>
      <w:szCs w:val="18"/>
      <w:u w:val="none"/>
    </w:rPr>
  </w:style>
  <w:style w:type="character" w:customStyle="1" w:styleId="31">
    <w:name w:val="列出段落 Char"/>
    <w:link w:val="32"/>
    <w:qFormat/>
    <w:locked/>
    <w:uiPriority w:val="0"/>
    <w:rPr>
      <w:rFonts w:ascii="Calibri" w:hAnsi="Calibri" w:eastAsia="宋体" w:cs="Times New Roman"/>
      <w:kern w:val="2"/>
      <w:sz w:val="21"/>
    </w:rPr>
  </w:style>
  <w:style w:type="paragraph" w:customStyle="1" w:styleId="32">
    <w:name w:val="List Paragraph"/>
    <w:basedOn w:val="1"/>
    <w:link w:val="31"/>
    <w:qFormat/>
    <w:uiPriority w:val="0"/>
    <w:pPr>
      <w:ind w:firstLine="420" w:firstLineChars="200"/>
    </w:pPr>
    <w:rPr>
      <w:szCs w:val="20"/>
    </w:rPr>
  </w:style>
  <w:style w:type="character" w:customStyle="1" w:styleId="33">
    <w:name w:val="font01"/>
    <w:basedOn w:val="25"/>
    <w:qFormat/>
    <w:uiPriority w:val="0"/>
    <w:rPr>
      <w:rFonts w:ascii="Arial" w:hAnsi="Arial" w:cs="Arial"/>
      <w:b/>
      <w:color w:val="000000"/>
      <w:sz w:val="28"/>
      <w:szCs w:val="28"/>
      <w:u w:val="none"/>
    </w:rPr>
  </w:style>
  <w:style w:type="character" w:customStyle="1" w:styleId="34">
    <w:name w:val="标题 3 Char"/>
    <w:link w:val="5"/>
    <w:qFormat/>
    <w:uiPriority w:val="0"/>
    <w:rPr>
      <w:rFonts w:ascii="Calibri" w:hAnsi="Calibri" w:eastAsia="宋体" w:cs="Times New Roman"/>
      <w:b/>
      <w:bCs/>
      <w:kern w:val="2"/>
      <w:sz w:val="32"/>
      <w:szCs w:val="32"/>
    </w:rPr>
  </w:style>
  <w:style w:type="character" w:customStyle="1" w:styleId="35">
    <w:name w:val="标题 4 Char"/>
    <w:link w:val="6"/>
    <w:qFormat/>
    <w:uiPriority w:val="0"/>
    <w:rPr>
      <w:rFonts w:ascii="Arial" w:hAnsi="Arial" w:eastAsia="黑体"/>
      <w:b/>
      <w:sz w:val="28"/>
    </w:rPr>
  </w:style>
  <w:style w:type="character" w:customStyle="1" w:styleId="36">
    <w:name w:val="标题 6 Char"/>
    <w:link w:val="7"/>
    <w:qFormat/>
    <w:uiPriority w:val="1"/>
    <w:rPr>
      <w:rFonts w:ascii="宋体" w:hAnsi="宋体" w:eastAsia="宋体" w:cs="宋体"/>
      <w:b/>
      <w:bCs/>
      <w:sz w:val="36"/>
      <w:szCs w:val="36"/>
      <w:lang w:val="zh-CN" w:eastAsia="zh-CN" w:bidi="zh-CN"/>
    </w:rPr>
  </w:style>
  <w:style w:type="character" w:customStyle="1" w:styleId="37">
    <w:name w:val="纯文本 Char"/>
    <w:qFormat/>
    <w:uiPriority w:val="0"/>
    <w:rPr>
      <w:rFonts w:ascii="宋体" w:hAnsi="Courier New" w:eastAsia="宋体" w:cs="Courier New"/>
      <w:kern w:val="2"/>
      <w:sz w:val="21"/>
      <w:szCs w:val="21"/>
    </w:rPr>
  </w:style>
  <w:style w:type="character" w:customStyle="1" w:styleId="38">
    <w:name w:val="font21"/>
    <w:basedOn w:val="25"/>
    <w:qFormat/>
    <w:uiPriority w:val="0"/>
    <w:rPr>
      <w:rFonts w:hint="eastAsia" w:ascii="黑体" w:hAnsi="宋体" w:eastAsia="黑体" w:cs="黑体"/>
      <w:b/>
      <w:color w:val="000000"/>
      <w:sz w:val="28"/>
      <w:szCs w:val="28"/>
      <w:u w:val="none"/>
    </w:rPr>
  </w:style>
  <w:style w:type="character" w:customStyle="1" w:styleId="39">
    <w:name w:val="纯文本 Char1"/>
    <w:link w:val="15"/>
    <w:qFormat/>
    <w:uiPriority w:val="0"/>
    <w:rPr>
      <w:rFonts w:ascii="宋体" w:hAnsi="Courier New" w:eastAsia="宋体" w:cs="Courier New"/>
      <w:kern w:val="2"/>
      <w:sz w:val="21"/>
      <w:szCs w:val="21"/>
    </w:rPr>
  </w:style>
  <w:style w:type="character" w:customStyle="1" w:styleId="40">
    <w:name w:val="font41"/>
    <w:basedOn w:val="25"/>
    <w:qFormat/>
    <w:uiPriority w:val="0"/>
    <w:rPr>
      <w:rFonts w:hint="default" w:ascii="Times New Roman" w:hAnsi="Times New Roman" w:cs="Times New Roman"/>
      <w:color w:val="000000"/>
      <w:sz w:val="18"/>
      <w:szCs w:val="18"/>
      <w:u w:val="none"/>
    </w:rPr>
  </w:style>
  <w:style w:type="character" w:customStyle="1" w:styleId="41">
    <w:name w:val="正文文本缩进 Char"/>
    <w:semiHidden/>
    <w:qFormat/>
    <w:uiPriority w:val="99"/>
    <w:rPr>
      <w:rFonts w:ascii="Calibri" w:hAnsi="Calibri" w:eastAsia="宋体" w:cs="Times New Roman"/>
      <w:kern w:val="2"/>
      <w:sz w:val="21"/>
    </w:rPr>
  </w:style>
  <w:style w:type="character" w:customStyle="1" w:styleId="42">
    <w:name w:val="页脚 Char"/>
    <w:qFormat/>
    <w:uiPriority w:val="99"/>
    <w:rPr>
      <w:lang w:eastAsia="zh-CN"/>
    </w:rPr>
  </w:style>
  <w:style w:type="character" w:customStyle="1" w:styleId="43">
    <w:name w:val="正文文本 Char"/>
    <w:link w:val="12"/>
    <w:qFormat/>
    <w:uiPriority w:val="0"/>
    <w:rPr>
      <w:kern w:val="2"/>
      <w:sz w:val="21"/>
      <w:szCs w:val="24"/>
    </w:rPr>
  </w:style>
  <w:style w:type="character" w:customStyle="1" w:styleId="44">
    <w:name w:val="正文文本 Char1"/>
    <w:semiHidden/>
    <w:qFormat/>
    <w:uiPriority w:val="99"/>
    <w:rPr>
      <w:rFonts w:ascii="Calibri" w:hAnsi="Calibri" w:eastAsia="宋体" w:cs="Times New Roman"/>
      <w:kern w:val="2"/>
      <w:sz w:val="21"/>
    </w:rPr>
  </w:style>
  <w:style w:type="character" w:customStyle="1" w:styleId="45">
    <w:name w:val="批注框文本 Char"/>
    <w:link w:val="16"/>
    <w:semiHidden/>
    <w:qFormat/>
    <w:uiPriority w:val="99"/>
    <w:rPr>
      <w:rFonts w:eastAsia="宋体"/>
      <w:kern w:val="2"/>
      <w:sz w:val="18"/>
      <w:szCs w:val="18"/>
    </w:rPr>
  </w:style>
  <w:style w:type="character" w:customStyle="1" w:styleId="46">
    <w:name w:val="页眉 Char"/>
    <w:link w:val="18"/>
    <w:qFormat/>
    <w:uiPriority w:val="99"/>
    <w:rPr>
      <w:rFonts w:eastAsia="宋体"/>
      <w:kern w:val="2"/>
      <w:sz w:val="18"/>
      <w:szCs w:val="18"/>
    </w:rPr>
  </w:style>
  <w:style w:type="paragraph" w:customStyle="1" w:styleId="47">
    <w:name w:val="CM27"/>
    <w:basedOn w:val="48"/>
    <w:next w:val="48"/>
    <w:unhideWhenUsed/>
    <w:qFormat/>
    <w:uiPriority w:val="99"/>
    <w:pPr>
      <w:spacing w:line="411" w:lineRule="atLeast"/>
    </w:pPr>
    <w:rPr>
      <w:rFonts w:hint="default"/>
    </w:rPr>
  </w:style>
  <w:style w:type="paragraph" w:customStyle="1" w:styleId="48">
    <w:name w:val="Default"/>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49">
    <w:name w:val="CM16"/>
    <w:basedOn w:val="48"/>
    <w:next w:val="48"/>
    <w:unhideWhenUsed/>
    <w:qFormat/>
    <w:uiPriority w:val="99"/>
    <w:pPr>
      <w:spacing w:line="411" w:lineRule="atLeast"/>
    </w:pPr>
    <w:rPr>
      <w:rFonts w:hint="default"/>
    </w:rPr>
  </w:style>
  <w:style w:type="paragraph" w:customStyle="1" w:styleId="50">
    <w:name w:val="CM13"/>
    <w:basedOn w:val="48"/>
    <w:next w:val="48"/>
    <w:unhideWhenUsed/>
    <w:qFormat/>
    <w:uiPriority w:val="99"/>
    <w:pPr>
      <w:spacing w:line="408" w:lineRule="atLeast"/>
    </w:pPr>
    <w:rPr>
      <w:rFonts w:hint="default"/>
    </w:rPr>
  </w:style>
  <w:style w:type="paragraph" w:customStyle="1" w:styleId="51">
    <w:name w:val="CM4"/>
    <w:basedOn w:val="48"/>
    <w:next w:val="48"/>
    <w:unhideWhenUsed/>
    <w:qFormat/>
    <w:uiPriority w:val="99"/>
    <w:pPr>
      <w:spacing w:line="411" w:lineRule="atLeast"/>
    </w:pPr>
    <w:rPr>
      <w:rFonts w:hint="default"/>
    </w:rPr>
  </w:style>
  <w:style w:type="paragraph" w:customStyle="1" w:styleId="52">
    <w:name w:val="文中正文"/>
    <w:basedOn w:val="1"/>
    <w:qFormat/>
    <w:uiPriority w:val="99"/>
    <w:pPr>
      <w:ind w:firstLine="640" w:firstLineChars="200"/>
    </w:pPr>
    <w:rPr>
      <w:rFonts w:eastAsia="方正楷体简体"/>
      <w:bCs/>
      <w:spacing w:val="20"/>
      <w:sz w:val="28"/>
      <w:szCs w:val="24"/>
    </w:rPr>
  </w:style>
  <w:style w:type="paragraph" w:customStyle="1" w:styleId="53">
    <w:name w:val="CM10"/>
    <w:basedOn w:val="48"/>
    <w:next w:val="48"/>
    <w:unhideWhenUsed/>
    <w:qFormat/>
    <w:uiPriority w:val="99"/>
    <w:pPr>
      <w:spacing w:line="408" w:lineRule="atLeast"/>
    </w:pPr>
    <w:rPr>
      <w:rFonts w:hint="default"/>
    </w:rPr>
  </w:style>
  <w:style w:type="paragraph" w:customStyle="1" w:styleId="54">
    <w:name w:val="Table Paragraph"/>
    <w:basedOn w:val="1"/>
    <w:qFormat/>
    <w:uiPriority w:val="1"/>
    <w:rPr>
      <w:rFonts w:ascii="宋体" w:hAnsi="宋体" w:cs="宋体"/>
      <w:lang w:val="zh-CN" w:bidi="zh-CN"/>
    </w:rPr>
  </w:style>
  <w:style w:type="paragraph" w:customStyle="1" w:styleId="55">
    <w:name w:val="CM3"/>
    <w:basedOn w:val="48"/>
    <w:next w:val="48"/>
    <w:unhideWhenUsed/>
    <w:qFormat/>
    <w:uiPriority w:val="99"/>
    <w:pPr>
      <w:spacing w:line="408" w:lineRule="atLeast"/>
    </w:pPr>
    <w:rPr>
      <w:rFonts w:hint="default"/>
    </w:rPr>
  </w:style>
  <w:style w:type="paragraph" w:customStyle="1" w:styleId="56">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57">
    <w:name w:val="列出段落1"/>
    <w:basedOn w:val="1"/>
    <w:qFormat/>
    <w:uiPriority w:val="0"/>
    <w:pPr>
      <w:ind w:firstLine="420" w:firstLineChars="200"/>
    </w:pPr>
  </w:style>
  <w:style w:type="paragraph" w:customStyle="1" w:styleId="58">
    <w:name w:val="p0"/>
    <w:basedOn w:val="1"/>
    <w:qFormat/>
    <w:uiPriority w:val="99"/>
    <w:pPr>
      <w:widowControl/>
      <w:jc w:val="left"/>
    </w:pPr>
    <w:rPr>
      <w:rFonts w:cs="宋体"/>
      <w:kern w:val="0"/>
      <w:szCs w:val="21"/>
    </w:rPr>
  </w:style>
  <w:style w:type="paragraph" w:customStyle="1" w:styleId="59">
    <w:name w:val="CM9"/>
    <w:basedOn w:val="48"/>
    <w:next w:val="48"/>
    <w:unhideWhenUsed/>
    <w:qFormat/>
    <w:uiPriority w:val="99"/>
    <w:pPr>
      <w:spacing w:line="408" w:lineRule="atLeast"/>
    </w:pPr>
    <w:rPr>
      <w:rFonts w:hint="default"/>
    </w:rPr>
  </w:style>
  <w:style w:type="paragraph" w:customStyle="1" w:styleId="60">
    <w:name w:val="CM8"/>
    <w:basedOn w:val="48"/>
    <w:next w:val="48"/>
    <w:unhideWhenUsed/>
    <w:qFormat/>
    <w:uiPriority w:val="99"/>
    <w:pPr>
      <w:spacing w:line="408" w:lineRule="atLeast"/>
    </w:pPr>
    <w:rPr>
      <w:rFonts w:hint="default"/>
    </w:rPr>
  </w:style>
  <w:style w:type="paragraph" w:customStyle="1" w:styleId="61">
    <w:name w:val="CM5"/>
    <w:basedOn w:val="48"/>
    <w:next w:val="48"/>
    <w:unhideWhenUsed/>
    <w:qFormat/>
    <w:uiPriority w:val="99"/>
    <w:pPr>
      <w:spacing w:line="411" w:lineRule="atLeast"/>
    </w:pPr>
    <w:rPr>
      <w:rFonts w:hint="default"/>
    </w:rPr>
  </w:style>
  <w:style w:type="paragraph" w:customStyle="1" w:styleId="62">
    <w:name w:val="CM7"/>
    <w:basedOn w:val="48"/>
    <w:next w:val="48"/>
    <w:unhideWhenUsed/>
    <w:qFormat/>
    <w:uiPriority w:val="99"/>
    <w:pPr>
      <w:spacing w:line="408" w:lineRule="atLeast"/>
    </w:pPr>
    <w:rPr>
      <w:rFonts w:hint="default"/>
    </w:rPr>
  </w:style>
  <w:style w:type="paragraph" w:customStyle="1" w:styleId="63">
    <w:name w:val="Char Char Char Char"/>
    <w:basedOn w:val="1"/>
    <w:qFormat/>
    <w:uiPriority w:val="0"/>
    <w:pPr>
      <w:widowControl/>
      <w:spacing w:after="160" w:line="240" w:lineRule="exact"/>
      <w:jc w:val="left"/>
    </w:pPr>
    <w:rPr>
      <w:szCs w:val="24"/>
    </w:rPr>
  </w:style>
  <w:style w:type="paragraph" w:customStyle="1" w:styleId="64">
    <w:name w:val="标题（1）"/>
    <w:basedOn w:val="1"/>
    <w:qFormat/>
    <w:uiPriority w:val="99"/>
    <w:pPr>
      <w:widowControl/>
      <w:ind w:firstLine="642" w:firstLineChars="200"/>
      <w:jc w:val="left"/>
    </w:pPr>
    <w:rPr>
      <w:rFonts w:ascii="方正楷体简体" w:eastAsia="方正楷体简体"/>
      <w:b/>
      <w:spacing w:val="20"/>
      <w:kern w:val="0"/>
      <w:sz w:val="28"/>
      <w:szCs w:val="24"/>
    </w:rPr>
  </w:style>
  <w:style w:type="paragraph" w:customStyle="1" w:styleId="65">
    <w:name w:val="WPSOffice手动目录 1"/>
    <w:qFormat/>
    <w:uiPriority w:val="0"/>
    <w:rPr>
      <w:rFonts w:ascii="Times New Roman" w:hAnsi="Times New Roman" w:eastAsia="宋体" w:cs="Times New Roman"/>
      <w:lang w:val="en-US" w:eastAsia="zh-CN" w:bidi="ar-SA"/>
    </w:rPr>
  </w:style>
  <w:style w:type="paragraph" w:customStyle="1" w:styleId="66">
    <w:name w:val="大标题"/>
    <w:basedOn w:val="1"/>
    <w:qFormat/>
    <w:uiPriority w:val="99"/>
    <w:pPr>
      <w:spacing w:beforeLines="100" w:afterLines="50"/>
      <w:jc w:val="center"/>
    </w:pPr>
    <w:rPr>
      <w:rFonts w:eastAsia="方正魏碑简体"/>
      <w:bCs/>
      <w:spacing w:val="20"/>
      <w:sz w:val="72"/>
      <w:szCs w:val="24"/>
    </w:rPr>
  </w:style>
  <w:style w:type="paragraph" w:customStyle="1" w:styleId="67">
    <w:name w:val="_Style 4"/>
    <w:basedOn w:val="1"/>
    <w:qFormat/>
    <w:uiPriority w:val="34"/>
    <w:pPr>
      <w:ind w:firstLine="420" w:firstLineChars="200"/>
    </w:pPr>
  </w:style>
  <w:style w:type="character" w:customStyle="1" w:styleId="68">
    <w:name w:val="font71"/>
    <w:basedOn w:val="25"/>
    <w:qFormat/>
    <w:uiPriority w:val="0"/>
    <w:rPr>
      <w:rFonts w:hint="eastAsia" w:ascii="宋体" w:hAnsi="宋体" w:eastAsia="宋体" w:cs="宋体"/>
      <w:b/>
      <w:color w:val="000000"/>
      <w:sz w:val="32"/>
      <w:szCs w:val="3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4203</Words>
  <Characters>5053</Characters>
  <Lines>604</Lines>
  <Paragraphs>170</Paragraphs>
  <TotalTime>57</TotalTime>
  <ScaleCrop>false</ScaleCrop>
  <LinksUpToDate>false</LinksUpToDate>
  <CharactersWithSpaces>5142</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2020-04-01T15:59:00Z</dcterms:created>
  <dc:creator>user</dc:creator>
  <cp:lastModifiedBy>Sensual</cp:lastModifiedBy>
  <cp:lastPrinted>2022-07-25T01:27:00Z</cp:lastPrinted>
  <dcterms:modified xsi:type="dcterms:W3CDTF">2022-07-26T08:14:53Z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C5F2D4BA280D458CA7884166EB729DAD</vt:lpwstr>
  </property>
</Properties>
</file>