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附件：            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 报价文件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一、商谈内容：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1.本次商谈标的为四个包件。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A包件：水泥砼拌合站后场加工拌合及水泥砼运输劳务协作；            B包件：水稳拌合站后场加工拌合及水稳运输运输劳务协作；             C包件：沥青热拌站后场加工拌合及热料运输劳务协作；                D包件：砂石成品料运输劳务协作。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default" w:ascii="方正仿宋_GB2312" w:hAnsi="方正仿宋_GB2312" w:eastAsia="方正仿宋_GB2312" w:cs="方正仿宋_GB2312"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 xml:space="preserve">    2.包件中所投入的电动装载机、电动自卸车、电动罐车均需在甲方集团内部采购，具体品牌、规格如下：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 w:firstLine="281" w:firstLineChars="100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电动设备品牌、型号及部分参数要求：</w:t>
      </w:r>
    </w:p>
    <w:tbl>
      <w:tblPr>
        <w:tblStyle w:val="4"/>
        <w:tblW w:w="825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1295"/>
        <w:gridCol w:w="1295"/>
        <w:gridCol w:w="1853"/>
        <w:gridCol w:w="25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参考价（万元）</w:t>
            </w:r>
          </w:p>
        </w:tc>
        <w:tc>
          <w:tcPr>
            <w:tcW w:w="2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主要参数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装载机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3m</w:t>
            </w:r>
            <w:r>
              <w:rPr>
                <w:rStyle w:val="7"/>
                <w:rFonts w:hint="eastAsia" w:ascii="方正仿宋_GB2312" w:hAnsi="方正仿宋_GB2312" w:eastAsia="方正仿宋_GB2312" w:cs="方正仿宋_GB2312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电池容量：282KWh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自卸车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比亚迪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20m</w:t>
            </w:r>
            <w:r>
              <w:rPr>
                <w:rStyle w:val="7"/>
                <w:rFonts w:hint="eastAsia" w:ascii="方正仿宋_GB2312" w:hAnsi="方正仿宋_GB2312" w:eastAsia="方正仿宋_GB2312" w:cs="方正仿宋_GB2312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108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电池容量：355KWh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砼罐车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比亚迪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10m</w:t>
            </w:r>
            <w:r>
              <w:rPr>
                <w:rStyle w:val="7"/>
                <w:rFonts w:hint="eastAsia" w:ascii="方正仿宋_GB2312" w:hAnsi="方正仿宋_GB2312" w:eastAsia="方正仿宋_GB2312" w:cs="方正仿宋_GB2312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电池容量：355KWh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二、各包件报价：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 w:firstLine="281" w:firstLineChars="100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（1）A包件：水泥砼拌合站拌合加工和运输劳务协作（包含但不仅限于设备、人工、管理等费用）：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 xml:space="preserve"> </w:t>
      </w:r>
    </w:p>
    <w:p>
      <w:pPr>
        <w:pStyle w:val="2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tbl>
      <w:tblPr>
        <w:tblStyle w:val="4"/>
        <w:tblW w:w="91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2694"/>
        <w:gridCol w:w="1650"/>
        <w:gridCol w:w="2378"/>
        <w:gridCol w:w="9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水泥砼年均生产量（万方）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报价（元/方）</w:t>
            </w:r>
          </w:p>
        </w:tc>
        <w:tc>
          <w:tcPr>
            <w:tcW w:w="23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电动设备配置说明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加工拌合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不低于2台电动装载机、8台电动砼罐车、相匹配的充电桩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运输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砼运输（单边运距≤1km）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4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每m3增运1km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 w:firstLine="281" w:firstLineChars="100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（2）B包件：水稳料拌合站拌合加工和运输劳务协作（包含但不仅限于设备、人工、管理等费用）：</w:t>
      </w:r>
    </w:p>
    <w:tbl>
      <w:tblPr>
        <w:tblStyle w:val="4"/>
        <w:tblW w:w="82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6"/>
        <w:gridCol w:w="1695"/>
        <w:gridCol w:w="2435"/>
        <w:gridCol w:w="14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报价（元/吨）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电动设备配置说明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加工拌合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不低于2台电动装载机、20台电动自卸车、相匹配的充电桩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单边运距≤3km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3km＜单边运距≤15km每增运1km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单边运距＞15km每增运1km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560" w:leftChars="0" w:firstLine="0" w:firstLineChars="0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C包件：沥青砼拌合站加工拌合和运输劳务协作（包含但不仅限于设备、人工、管理等费用）：</w:t>
      </w:r>
    </w:p>
    <w:p>
      <w:pPr>
        <w:pStyle w:val="2"/>
        <w:numPr>
          <w:ilvl w:val="0"/>
          <w:numId w:val="0"/>
        </w:numPr>
        <w:ind w:left="560" w:leftChars="0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u w:val="none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u w:val="none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lang w:val="en-US" w:eastAsia="zh-CN"/>
        </w:rPr>
      </w:pPr>
    </w:p>
    <w:tbl>
      <w:tblPr>
        <w:tblStyle w:val="4"/>
        <w:tblW w:w="82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6"/>
        <w:gridCol w:w="1695"/>
        <w:gridCol w:w="2435"/>
        <w:gridCol w:w="14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报价（元/吨）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电动设备配置说明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加工拌合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不低于2台电动装载机、20台电动自卸车、相匹配的充电桩</w:t>
            </w: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单边运距≤3km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3km＜单边运距≤15km每增运1km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单边运距＞15km每增运1km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Chars="0" w:firstLine="281" w:firstLineChars="100"/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28"/>
          <w:szCs w:val="28"/>
          <w:lang w:val="en-US" w:eastAsia="zh-CN"/>
        </w:rPr>
        <w:t>（4）D包件：砂石料运输劳务协作（包含但不仅限于设备、人工、管理等费用）：</w:t>
      </w:r>
    </w:p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u w:val="none"/>
          <w:lang w:val="en-US" w:eastAsia="zh-CN"/>
        </w:rPr>
      </w:pPr>
    </w:p>
    <w:tbl>
      <w:tblPr>
        <w:tblStyle w:val="4"/>
        <w:tblW w:w="85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7"/>
        <w:gridCol w:w="1710"/>
        <w:gridCol w:w="2890"/>
        <w:gridCol w:w="14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24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砂石材料运输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报价（元/吨.km）</w:t>
            </w: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电动设备配置说明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24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不低于40  台电动自卸车、相匹配的充电桩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三、为完成以上工作，乙方认为应补充事项：</w:t>
      </w:r>
    </w:p>
    <w:p>
      <w:pPr>
        <w:numPr>
          <w:ilvl w:val="0"/>
          <w:numId w:val="0"/>
        </w:numPr>
        <w:ind w:left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..........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1E24EA1E-A8A1-4BDE-AC0E-578316D931CE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ACB81D"/>
    <w:multiLevelType w:val="singleLevel"/>
    <w:tmpl w:val="55ACB81D"/>
    <w:lvl w:ilvl="0" w:tentative="0">
      <w:start w:val="1"/>
      <w:numFmt w:val="decimal"/>
      <w:suff w:val="nothing"/>
      <w:lvlText w:val="（%1）"/>
      <w:lvlJc w:val="left"/>
      <w:pPr>
        <w:ind w:left="5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4YzljZDdlM2RkNmJjMmFiOTA0YzBmMDE3N2Y3NjQifQ=="/>
  </w:docVars>
  <w:rsids>
    <w:rsidRoot w:val="5B097E44"/>
    <w:rsid w:val="046C2671"/>
    <w:rsid w:val="054D69A8"/>
    <w:rsid w:val="061C3F4A"/>
    <w:rsid w:val="0A92134D"/>
    <w:rsid w:val="0AA03A6A"/>
    <w:rsid w:val="0CDA7707"/>
    <w:rsid w:val="0D98311E"/>
    <w:rsid w:val="0E7019A5"/>
    <w:rsid w:val="0EFE3455"/>
    <w:rsid w:val="0FFC1742"/>
    <w:rsid w:val="1025614A"/>
    <w:rsid w:val="107F4121"/>
    <w:rsid w:val="10B61982"/>
    <w:rsid w:val="12867959"/>
    <w:rsid w:val="12DE03F1"/>
    <w:rsid w:val="12E75F2E"/>
    <w:rsid w:val="17B84AE8"/>
    <w:rsid w:val="1AF8344E"/>
    <w:rsid w:val="1E467C31"/>
    <w:rsid w:val="1EE718E5"/>
    <w:rsid w:val="1F5A0616"/>
    <w:rsid w:val="1FB45B95"/>
    <w:rsid w:val="216929AF"/>
    <w:rsid w:val="21C63A13"/>
    <w:rsid w:val="232E2729"/>
    <w:rsid w:val="23A75F25"/>
    <w:rsid w:val="26034D00"/>
    <w:rsid w:val="2AB7478C"/>
    <w:rsid w:val="2D600EC3"/>
    <w:rsid w:val="2DCE133B"/>
    <w:rsid w:val="2DFB63D2"/>
    <w:rsid w:val="2FA23C5C"/>
    <w:rsid w:val="300A1801"/>
    <w:rsid w:val="301D1535"/>
    <w:rsid w:val="32423C10"/>
    <w:rsid w:val="335C7F9E"/>
    <w:rsid w:val="33841AF2"/>
    <w:rsid w:val="39AB733A"/>
    <w:rsid w:val="3A7E0E22"/>
    <w:rsid w:val="3AC511DC"/>
    <w:rsid w:val="3BF07AFD"/>
    <w:rsid w:val="3C240331"/>
    <w:rsid w:val="3CB94393"/>
    <w:rsid w:val="3CFC24D2"/>
    <w:rsid w:val="3F946F58"/>
    <w:rsid w:val="3FE71217"/>
    <w:rsid w:val="3FF43934"/>
    <w:rsid w:val="42486F88"/>
    <w:rsid w:val="433504EC"/>
    <w:rsid w:val="44292B4A"/>
    <w:rsid w:val="448E6105"/>
    <w:rsid w:val="453B6669"/>
    <w:rsid w:val="454A1247"/>
    <w:rsid w:val="46711FE2"/>
    <w:rsid w:val="46B66AC0"/>
    <w:rsid w:val="486138DC"/>
    <w:rsid w:val="49AF0FF8"/>
    <w:rsid w:val="4B861A44"/>
    <w:rsid w:val="4B892E52"/>
    <w:rsid w:val="4BCF57F6"/>
    <w:rsid w:val="4D2C0A6D"/>
    <w:rsid w:val="4F027E1C"/>
    <w:rsid w:val="525E180D"/>
    <w:rsid w:val="538057B3"/>
    <w:rsid w:val="53975474"/>
    <w:rsid w:val="574423A7"/>
    <w:rsid w:val="578E36EF"/>
    <w:rsid w:val="58C7333B"/>
    <w:rsid w:val="59E051FD"/>
    <w:rsid w:val="5A8D45FC"/>
    <w:rsid w:val="5AA31132"/>
    <w:rsid w:val="5B097E44"/>
    <w:rsid w:val="5FD747F3"/>
    <w:rsid w:val="622F053D"/>
    <w:rsid w:val="63F83144"/>
    <w:rsid w:val="64682077"/>
    <w:rsid w:val="6B5F3DD2"/>
    <w:rsid w:val="6BA90FD6"/>
    <w:rsid w:val="6D77332B"/>
    <w:rsid w:val="70E21403"/>
    <w:rsid w:val="72F80CB1"/>
    <w:rsid w:val="74850A24"/>
    <w:rsid w:val="755E5D4B"/>
    <w:rsid w:val="7795327D"/>
    <w:rsid w:val="779A47E6"/>
    <w:rsid w:val="783E4E95"/>
    <w:rsid w:val="7E1E5B95"/>
    <w:rsid w:val="7F5068C3"/>
    <w:rsid w:val="7FA2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spacing w:line="240" w:lineRule="auto"/>
      <w:ind w:firstLine="570" w:firstLineChars="0"/>
    </w:pPr>
    <w:rPr>
      <w:rFonts w:ascii="仿宋" w:hAnsi="仿宋" w:eastAsia="仿宋"/>
      <w:kern w:val="0"/>
      <w:sz w:val="20"/>
    </w:r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1557</Words>
  <Characters>1673</Characters>
  <Lines>0</Lines>
  <Paragraphs>0</Paragraphs>
  <TotalTime>23</TotalTime>
  <ScaleCrop>false</ScaleCrop>
  <LinksUpToDate>false</LinksUpToDate>
  <CharactersWithSpaces>1802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2022-10-08T08:25:00Z</dcterms:created>
  <dc:creator>粟松</dc:creator>
  <cp:lastModifiedBy>Sensual</cp:lastModifiedBy>
  <cp:lastPrinted>2022-10-09T08:48:00Z</cp:lastPrinted>
  <dcterms:modified xsi:type="dcterms:W3CDTF">2022-10-09T09:25:13Z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C8FF54673B484A9C987BAAB694786416</vt:lpwstr>
  </property>
</Properties>
</file>