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outlineLvl w:val="2"/>
        <w:rPr>
          <w:rFonts w:ascii="宋体" w:hAnsi="宋体" w:cs="宋体"/>
          <w:b/>
          <w:color w:val="auto"/>
          <w:sz w:val="28"/>
          <w:szCs w:val="28"/>
          <w:highlight w:val="none"/>
        </w:rPr>
      </w:pPr>
      <w:r>
        <w:rPr>
          <w:rFonts w:hint="eastAsia" w:ascii="宋体" w:hAnsi="宋体" w:cs="宋体"/>
          <w:b/>
          <w:color w:val="auto"/>
          <w:sz w:val="28"/>
          <w:szCs w:val="28"/>
          <w:highlight w:val="none"/>
        </w:rPr>
        <w:t>附表一</w:t>
      </w:r>
    </w:p>
    <w:p>
      <w:pPr>
        <w:pStyle w:val="2"/>
        <w:jc w:val="center"/>
        <w:rPr>
          <w:rFonts w:hint="eastAsia" w:ascii="宋体" w:hAnsi="宋体" w:eastAsia="宋体" w:cs="宋体"/>
          <w:b/>
          <w:bCs/>
          <w:color w:val="auto"/>
          <w:sz w:val="28"/>
          <w:szCs w:val="28"/>
          <w:highlight w:val="none"/>
          <w:lang w:val="en-US" w:eastAsia="zh-CN"/>
        </w:rPr>
      </w:pPr>
      <w:bookmarkStart w:id="0" w:name="_Toc20280_WPSOffice_Level1"/>
      <w:bookmarkStart w:id="1" w:name="_Toc22287"/>
      <w:r>
        <w:rPr>
          <w:rFonts w:hint="eastAsia" w:ascii="宋体" w:hAnsi="宋体" w:eastAsia="宋体" w:cs="宋体"/>
          <w:b/>
          <w:bCs/>
          <w:color w:val="auto"/>
          <w:sz w:val="28"/>
          <w:szCs w:val="28"/>
          <w:highlight w:val="none"/>
          <w:lang w:eastAsia="zh-CN"/>
        </w:rPr>
        <w:t>开梁高速KL-TJ1-17分段钢箱梁制作、运输及安装工程施工分包项目</w:t>
      </w:r>
    </w:p>
    <w:p>
      <w:pPr>
        <w:pStyle w:val="2"/>
        <w:jc w:val="center"/>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eastAsia="zh-CN"/>
        </w:rPr>
        <w:t>标段</w:t>
      </w:r>
      <w:r>
        <w:rPr>
          <w:rFonts w:hint="eastAsia" w:ascii="宋体" w:hAnsi="宋体" w:eastAsia="宋体" w:cs="宋体"/>
          <w:b/>
          <w:bCs/>
          <w:color w:val="auto"/>
          <w:sz w:val="28"/>
          <w:szCs w:val="28"/>
          <w:highlight w:val="none"/>
        </w:rPr>
        <w:t>划分、工程规模、工期统计表</w:t>
      </w:r>
    </w:p>
    <w:p>
      <w:pPr>
        <w:pStyle w:val="2"/>
        <w:ind w:firstLine="0"/>
        <w:rPr>
          <w:rFonts w:ascii="宋体" w:hAnsi="宋体" w:eastAsia="宋体" w:cs="宋体"/>
          <w:b/>
          <w:bCs/>
          <w:color w:val="auto"/>
          <w:sz w:val="24"/>
          <w:szCs w:val="24"/>
          <w:highlight w:val="none"/>
        </w:rPr>
      </w:pP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1225"/>
        <w:gridCol w:w="3281"/>
        <w:gridCol w:w="3150"/>
        <w:gridCol w:w="1444"/>
        <w:gridCol w:w="1331"/>
        <w:gridCol w:w="18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748" w:type="dxa"/>
            <w:vAlign w:val="center"/>
          </w:tcPr>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auto"/>
                <w:kern w:val="0"/>
                <w:sz w:val="20"/>
                <w:szCs w:val="20"/>
                <w:highlight w:val="none"/>
                <w:u w:val="none"/>
                <w:lang w:val="en-US" w:eastAsia="zh-CN" w:bidi="ar"/>
              </w:rPr>
              <w:t>序号</w:t>
            </w:r>
          </w:p>
        </w:tc>
        <w:tc>
          <w:tcPr>
            <w:tcW w:w="1225" w:type="dxa"/>
            <w:vAlign w:val="center"/>
          </w:tcPr>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ascii="宋体" w:hAnsi="宋体" w:cs="宋体"/>
                <w:i w:val="0"/>
                <w:iCs w:val="0"/>
                <w:color w:val="auto"/>
                <w:kern w:val="0"/>
                <w:sz w:val="20"/>
                <w:szCs w:val="20"/>
                <w:highlight w:val="none"/>
                <w:u w:val="none"/>
                <w:lang w:val="en-US" w:eastAsia="zh-CN" w:bidi="ar"/>
              </w:rPr>
              <w:t>标段</w:t>
            </w:r>
            <w:r>
              <w:rPr>
                <w:rFonts w:hint="eastAsia" w:ascii="宋体" w:hAnsi="宋体" w:eastAsia="宋体" w:cs="宋体"/>
                <w:i w:val="0"/>
                <w:iCs w:val="0"/>
                <w:color w:val="auto"/>
                <w:kern w:val="0"/>
                <w:sz w:val="20"/>
                <w:szCs w:val="20"/>
                <w:highlight w:val="none"/>
                <w:u w:val="none"/>
                <w:lang w:val="en-US" w:eastAsia="zh-CN" w:bidi="ar"/>
              </w:rPr>
              <w:t>名称</w:t>
            </w:r>
          </w:p>
        </w:tc>
        <w:tc>
          <w:tcPr>
            <w:tcW w:w="3281" w:type="dxa"/>
            <w:vAlign w:val="center"/>
          </w:tcPr>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auto"/>
                <w:kern w:val="0"/>
                <w:sz w:val="20"/>
                <w:szCs w:val="20"/>
                <w:highlight w:val="none"/>
                <w:u w:val="none"/>
                <w:lang w:val="en-US" w:eastAsia="zh-CN" w:bidi="ar"/>
              </w:rPr>
              <w:t>单位工程名称</w:t>
            </w:r>
          </w:p>
        </w:tc>
        <w:tc>
          <w:tcPr>
            <w:tcW w:w="3150" w:type="dxa"/>
            <w:vAlign w:val="center"/>
          </w:tcPr>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auto"/>
                <w:kern w:val="0"/>
                <w:sz w:val="20"/>
                <w:szCs w:val="20"/>
                <w:highlight w:val="none"/>
                <w:u w:val="none"/>
                <w:lang w:val="en-US" w:eastAsia="zh-CN" w:bidi="ar"/>
              </w:rPr>
              <w:t>主要施工内容</w:t>
            </w:r>
          </w:p>
        </w:tc>
        <w:tc>
          <w:tcPr>
            <w:tcW w:w="1444" w:type="dxa"/>
            <w:vAlign w:val="center"/>
          </w:tcPr>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ascii="宋体" w:hAnsi="宋体" w:cs="宋体"/>
                <w:i w:val="0"/>
                <w:iCs w:val="0"/>
                <w:color w:val="auto"/>
                <w:kern w:val="0"/>
                <w:sz w:val="20"/>
                <w:szCs w:val="20"/>
                <w:highlight w:val="none"/>
                <w:u w:val="none"/>
                <w:lang w:val="en-US" w:eastAsia="zh-CN" w:bidi="ar"/>
              </w:rPr>
              <w:t>预计</w:t>
            </w:r>
            <w:r>
              <w:rPr>
                <w:rFonts w:hint="eastAsia" w:ascii="宋体" w:hAnsi="宋体" w:eastAsia="宋体" w:cs="宋体"/>
                <w:i w:val="0"/>
                <w:iCs w:val="0"/>
                <w:color w:val="auto"/>
                <w:kern w:val="0"/>
                <w:sz w:val="20"/>
                <w:szCs w:val="20"/>
                <w:highlight w:val="none"/>
                <w:u w:val="none"/>
                <w:lang w:val="en-US" w:eastAsia="zh-CN" w:bidi="ar"/>
              </w:rPr>
              <w:t>工程数量（T）</w:t>
            </w:r>
          </w:p>
        </w:tc>
        <w:tc>
          <w:tcPr>
            <w:tcW w:w="1331" w:type="dxa"/>
            <w:vAlign w:val="center"/>
          </w:tcPr>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auto"/>
                <w:kern w:val="0"/>
                <w:sz w:val="20"/>
                <w:szCs w:val="20"/>
                <w:highlight w:val="none"/>
                <w:u w:val="none"/>
                <w:lang w:val="en-US" w:eastAsia="zh-CN" w:bidi="ar"/>
              </w:rPr>
              <w:t>工期（月）</w:t>
            </w:r>
          </w:p>
        </w:tc>
        <w:tc>
          <w:tcPr>
            <w:tcW w:w="1838" w:type="dxa"/>
            <w:vAlign w:val="center"/>
          </w:tcPr>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auto"/>
                <w:kern w:val="0"/>
                <w:sz w:val="20"/>
                <w:szCs w:val="20"/>
                <w:highlight w:val="none"/>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7" w:hRule="atLeast"/>
        </w:trPr>
        <w:tc>
          <w:tcPr>
            <w:tcW w:w="748" w:type="dxa"/>
            <w:vAlign w:val="center"/>
          </w:tcPr>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ascii="宋体" w:hAnsi="宋体" w:cs="宋体"/>
                <w:i w:val="0"/>
                <w:iCs w:val="0"/>
                <w:color w:val="auto"/>
                <w:kern w:val="0"/>
                <w:sz w:val="20"/>
                <w:szCs w:val="20"/>
                <w:highlight w:val="none"/>
                <w:u w:val="none"/>
                <w:lang w:val="en-US" w:eastAsia="zh-CN" w:bidi="ar"/>
              </w:rPr>
              <w:t>1</w:t>
            </w:r>
          </w:p>
        </w:tc>
        <w:tc>
          <w:tcPr>
            <w:tcW w:w="1225" w:type="dxa"/>
            <w:vAlign w:val="center"/>
          </w:tcPr>
          <w:p>
            <w:pPr>
              <w:keepNext w:val="0"/>
              <w:keepLines w:val="0"/>
              <w:widowControl/>
              <w:suppressLineNumbers w:val="0"/>
              <w:jc w:val="center"/>
              <w:textAlignment w:val="center"/>
              <w:rPr>
                <w:rFonts w:hint="default" w:ascii="宋体" w:hAnsi="宋体" w:cs="宋体"/>
                <w:b/>
                <w:color w:val="auto"/>
                <w:sz w:val="28"/>
                <w:szCs w:val="28"/>
                <w:highlight w:val="none"/>
                <w:vertAlign w:val="baseline"/>
                <w:lang w:val="en-US" w:eastAsia="zh-CN"/>
              </w:rPr>
            </w:pPr>
            <w:r>
              <w:rPr>
                <w:rFonts w:hint="eastAsia" w:ascii="宋体" w:hAnsi="宋体" w:cs="宋体"/>
                <w:i w:val="0"/>
                <w:iCs w:val="0"/>
                <w:color w:val="auto"/>
                <w:kern w:val="0"/>
                <w:sz w:val="20"/>
                <w:szCs w:val="20"/>
                <w:highlight w:val="none"/>
                <w:u w:val="none"/>
                <w:lang w:val="en-US" w:eastAsia="zh-CN" w:bidi="ar"/>
              </w:rPr>
              <w:t>KL-TJ1-17</w:t>
            </w:r>
          </w:p>
        </w:tc>
        <w:tc>
          <w:tcPr>
            <w:tcW w:w="3281" w:type="dxa"/>
            <w:vAlign w:val="center"/>
          </w:tcPr>
          <w:p>
            <w:pPr>
              <w:keepNext w:val="0"/>
              <w:keepLines w:val="0"/>
              <w:widowControl/>
              <w:suppressLineNumbers w:val="0"/>
              <w:jc w:val="both"/>
              <w:textAlignment w:val="center"/>
              <w:rPr>
                <w:rFonts w:hint="default" w:ascii="宋体" w:hAnsi="宋体" w:cs="宋体"/>
                <w:b/>
                <w:color w:val="auto"/>
                <w:sz w:val="28"/>
                <w:szCs w:val="28"/>
                <w:highlight w:val="none"/>
                <w:vertAlign w:val="baseline"/>
                <w:lang w:val="en-US" w:eastAsia="zh-CN"/>
              </w:rPr>
            </w:pPr>
            <w:r>
              <w:rPr>
                <w:rFonts w:hint="eastAsia" w:ascii="宋体" w:hAnsi="宋体" w:eastAsia="宋体" w:cs="宋体"/>
                <w:i w:val="0"/>
                <w:iCs w:val="0"/>
                <w:color w:val="auto"/>
                <w:kern w:val="0"/>
                <w:sz w:val="20"/>
                <w:szCs w:val="20"/>
                <w:highlight w:val="none"/>
                <w:u w:val="none"/>
                <w:lang w:val="en-US" w:eastAsia="zh-CN" w:bidi="ar"/>
              </w:rPr>
              <w:t>开江东枢纽互通ZK0+014.0白鹤寺跨线大桥左线</w:t>
            </w:r>
            <w:r>
              <w:rPr>
                <w:rFonts w:hint="eastAsia" w:ascii="宋体" w:hAnsi="宋体" w:cs="宋体"/>
                <w:i w:val="0"/>
                <w:iCs w:val="0"/>
                <w:color w:val="auto"/>
                <w:kern w:val="0"/>
                <w:sz w:val="20"/>
                <w:szCs w:val="20"/>
                <w:highlight w:val="none"/>
                <w:u w:val="none"/>
                <w:lang w:val="en-US" w:eastAsia="zh-CN" w:bidi="ar"/>
              </w:rPr>
              <w:t>、K0+016.0白鹤寺大桥右线、CK0+481 C匝道大桥、DK0+339.79 D匝道大桥</w:t>
            </w:r>
          </w:p>
        </w:tc>
        <w:tc>
          <w:tcPr>
            <w:tcW w:w="3150" w:type="dxa"/>
            <w:vAlign w:val="center"/>
          </w:tcPr>
          <w:p>
            <w:pPr>
              <w:keepNext w:val="0"/>
              <w:keepLines w:val="0"/>
              <w:widowControl/>
              <w:suppressLineNumbers w:val="0"/>
              <w:jc w:val="both"/>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auto"/>
                <w:kern w:val="0"/>
                <w:sz w:val="20"/>
                <w:szCs w:val="20"/>
                <w:highlight w:val="none"/>
                <w:u w:val="none"/>
                <w:lang w:val="en-US" w:eastAsia="zh-CN" w:bidi="ar"/>
              </w:rPr>
              <w:t>钢箱梁的制作、运输、安装及涂装</w:t>
            </w:r>
          </w:p>
        </w:tc>
        <w:tc>
          <w:tcPr>
            <w:tcW w:w="1444" w:type="dxa"/>
            <w:vAlign w:val="center"/>
          </w:tcPr>
          <w:p>
            <w:pPr>
              <w:keepNext w:val="0"/>
              <w:keepLines w:val="0"/>
              <w:widowControl/>
              <w:suppressLineNumbers w:val="0"/>
              <w:jc w:val="center"/>
              <w:textAlignment w:val="center"/>
              <w:rPr>
                <w:rFonts w:hint="default" w:ascii="宋体" w:hAnsi="宋体" w:cs="宋体"/>
                <w:b/>
                <w:color w:val="auto"/>
                <w:sz w:val="28"/>
                <w:szCs w:val="28"/>
                <w:highlight w:val="none"/>
                <w:vertAlign w:val="baseline"/>
                <w:lang w:val="en-US" w:eastAsia="zh-CN"/>
              </w:rPr>
            </w:pPr>
            <w:r>
              <w:rPr>
                <w:rFonts w:hint="eastAsia" w:ascii="宋体" w:hAnsi="宋体" w:cs="宋体"/>
                <w:i w:val="0"/>
                <w:iCs w:val="0"/>
                <w:color w:val="auto"/>
                <w:kern w:val="0"/>
                <w:sz w:val="20"/>
                <w:szCs w:val="20"/>
                <w:highlight w:val="none"/>
                <w:u w:val="none"/>
                <w:lang w:val="en-US" w:eastAsia="zh-CN" w:bidi="ar"/>
              </w:rPr>
              <w:t>2291</w:t>
            </w:r>
          </w:p>
        </w:tc>
        <w:tc>
          <w:tcPr>
            <w:tcW w:w="1331" w:type="dxa"/>
            <w:vAlign w:val="center"/>
          </w:tcPr>
          <w:p>
            <w:pPr>
              <w:keepNext w:val="0"/>
              <w:keepLines w:val="0"/>
              <w:widowControl/>
              <w:suppressLineNumbers w:val="0"/>
              <w:jc w:val="center"/>
              <w:textAlignment w:val="center"/>
              <w:rPr>
                <w:rFonts w:hint="default" w:ascii="宋体" w:hAnsi="宋体" w:cs="宋体"/>
                <w:b/>
                <w:color w:val="auto"/>
                <w:sz w:val="28"/>
                <w:szCs w:val="28"/>
                <w:highlight w:val="none"/>
                <w:vertAlign w:val="baseline"/>
                <w:lang w:val="en-US" w:eastAsia="zh-CN"/>
              </w:rPr>
            </w:pPr>
            <w:r>
              <w:rPr>
                <w:rFonts w:hint="eastAsia" w:ascii="宋体" w:hAnsi="宋体" w:cs="宋体"/>
                <w:i w:val="0"/>
                <w:iCs w:val="0"/>
                <w:color w:val="auto"/>
                <w:kern w:val="0"/>
                <w:sz w:val="20"/>
                <w:szCs w:val="20"/>
                <w:highlight w:val="none"/>
                <w:u w:val="none"/>
                <w:lang w:val="en-US" w:eastAsia="zh-CN" w:bidi="ar"/>
              </w:rPr>
              <w:t>10</w:t>
            </w:r>
          </w:p>
        </w:tc>
        <w:tc>
          <w:tcPr>
            <w:tcW w:w="1838" w:type="dxa"/>
            <w:vAlign w:val="center"/>
          </w:tcPr>
          <w:p>
            <w:pPr>
              <w:rPr>
                <w:rFonts w:hint="eastAsia" w:ascii="宋体" w:hAnsi="宋体" w:cs="宋体"/>
                <w:b/>
                <w:color w:val="auto"/>
                <w:sz w:val="28"/>
                <w:szCs w:val="28"/>
                <w:highlight w:val="none"/>
                <w:vertAlign w:val="baseline"/>
                <w:lang w:val="en-US" w:eastAsia="zh-CN"/>
              </w:rPr>
            </w:pPr>
          </w:p>
        </w:tc>
      </w:tr>
    </w:tbl>
    <w:p>
      <w:pPr>
        <w:rPr>
          <w:rFonts w:hint="eastAsia" w:ascii="宋体" w:hAnsi="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备注：</w:t>
      </w:r>
    </w:p>
    <w:p>
      <w:pPr>
        <w:rPr>
          <w:rFonts w:hint="eastAsia" w:ascii="宋体" w:hAnsi="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1、开工时间以项目部下发的文件为准。</w:t>
      </w:r>
    </w:p>
    <w:p>
      <w:pPr>
        <w:rPr>
          <w:rFonts w:hint="eastAsia" w:ascii="宋体" w:hAnsi="宋体" w:eastAsia="宋体" w:cs="宋体"/>
          <w:b/>
          <w:color w:val="auto"/>
          <w:sz w:val="24"/>
          <w:szCs w:val="24"/>
          <w:highlight w:val="none"/>
        </w:rPr>
      </w:pPr>
      <w:r>
        <w:rPr>
          <w:rFonts w:hint="eastAsia" w:ascii="宋体" w:hAnsi="宋体" w:cs="宋体"/>
          <w:b/>
          <w:color w:val="auto"/>
          <w:sz w:val="24"/>
          <w:szCs w:val="24"/>
          <w:highlight w:val="none"/>
          <w:lang w:val="en-US" w:eastAsia="zh-CN"/>
        </w:rPr>
        <w:t>2、中标单位与所属土建项目部签订合同。</w:t>
      </w:r>
    </w:p>
    <w:p>
      <w:pPr>
        <w:pStyle w:val="2"/>
        <w:rPr>
          <w:rFonts w:ascii="宋体" w:hAnsi="宋体" w:eastAsia="宋体" w:cs="宋体"/>
          <w:color w:val="auto"/>
          <w:highlight w:val="none"/>
        </w:rPr>
      </w:pPr>
    </w:p>
    <w:p>
      <w:pPr>
        <w:rPr>
          <w:rFonts w:ascii="宋体" w:hAnsi="宋体" w:eastAsia="宋体" w:cs="宋体"/>
          <w:color w:val="auto"/>
          <w:highlight w:val="none"/>
        </w:rPr>
      </w:pPr>
    </w:p>
    <w:p>
      <w:pPr>
        <w:pStyle w:val="2"/>
        <w:rPr>
          <w:rFonts w:ascii="宋体" w:hAnsi="宋体" w:eastAsia="宋体" w:cs="宋体"/>
          <w:color w:val="auto"/>
          <w:highlight w:val="none"/>
        </w:rPr>
      </w:pPr>
    </w:p>
    <w:p>
      <w:pPr>
        <w:rPr>
          <w:rFonts w:ascii="宋体" w:hAnsi="宋体" w:eastAsia="宋体" w:cs="宋体"/>
          <w:color w:val="auto"/>
          <w:highlight w:val="none"/>
        </w:rPr>
      </w:pPr>
    </w:p>
    <w:p>
      <w:pPr>
        <w:pStyle w:val="2"/>
        <w:rPr>
          <w:rFonts w:ascii="宋体" w:hAnsi="宋体" w:eastAsia="宋体" w:cs="宋体"/>
          <w:color w:val="auto"/>
          <w:highlight w:val="none"/>
        </w:rPr>
      </w:pPr>
    </w:p>
    <w:p>
      <w:pPr>
        <w:rPr>
          <w:rFonts w:ascii="宋体" w:hAnsi="宋体" w:eastAsia="宋体" w:cs="宋体"/>
          <w:color w:val="auto"/>
          <w:highlight w:val="none"/>
        </w:rPr>
      </w:pPr>
    </w:p>
    <w:p>
      <w:pPr>
        <w:pStyle w:val="2"/>
        <w:rPr>
          <w:rFonts w:ascii="宋体" w:hAnsi="宋体" w:eastAsia="宋体" w:cs="宋体"/>
          <w:color w:val="auto"/>
          <w:highlight w:val="none"/>
        </w:rPr>
      </w:pPr>
    </w:p>
    <w:p>
      <w:pPr>
        <w:rPr>
          <w:rFonts w:ascii="宋体" w:hAnsi="宋体" w:eastAsia="宋体" w:cs="宋体"/>
          <w:color w:val="auto"/>
          <w:highlight w:val="none"/>
        </w:rPr>
      </w:pPr>
    </w:p>
    <w:p>
      <w:pPr>
        <w:pStyle w:val="2"/>
        <w:rPr>
          <w:rFonts w:ascii="宋体" w:hAnsi="宋体" w:eastAsia="宋体" w:cs="宋体"/>
          <w:color w:val="auto"/>
          <w:highlight w:val="none"/>
        </w:rPr>
      </w:pPr>
    </w:p>
    <w:p>
      <w:pPr>
        <w:rPr>
          <w:rFonts w:ascii="宋体" w:hAnsi="宋体" w:eastAsia="宋体" w:cs="宋体"/>
          <w:color w:val="auto"/>
          <w:highlight w:val="none"/>
        </w:rPr>
      </w:pPr>
    </w:p>
    <w:p>
      <w:pPr>
        <w:pStyle w:val="2"/>
        <w:rPr>
          <w:rFonts w:ascii="宋体" w:hAnsi="宋体" w:eastAsia="宋体" w:cs="宋体"/>
          <w:color w:val="auto"/>
          <w:highlight w:val="none"/>
        </w:rPr>
      </w:pPr>
    </w:p>
    <w:p>
      <w:pPr>
        <w:rPr>
          <w:rFonts w:ascii="宋体" w:hAnsi="宋体" w:eastAsia="宋体" w:cs="宋体"/>
          <w:color w:val="auto"/>
          <w:highlight w:val="none"/>
        </w:rPr>
      </w:pPr>
    </w:p>
    <w:p>
      <w:pPr>
        <w:pStyle w:val="2"/>
        <w:spacing w:line="360" w:lineRule="auto"/>
        <w:ind w:firstLine="0"/>
        <w:outlineLvl w:val="2"/>
        <w:rPr>
          <w:rFonts w:hint="eastAsia" w:ascii="宋体" w:hAnsi="宋体" w:eastAsia="宋体" w:cs="宋体"/>
          <w:b/>
          <w:color w:val="auto"/>
          <w:kern w:val="2"/>
          <w:sz w:val="28"/>
          <w:szCs w:val="28"/>
          <w:highlight w:val="none"/>
          <w:lang w:eastAsia="zh-CN"/>
        </w:rPr>
      </w:pPr>
      <w:r>
        <w:rPr>
          <w:rFonts w:hint="eastAsia" w:ascii="宋体" w:hAnsi="宋体" w:eastAsia="宋体" w:cs="宋体"/>
          <w:b/>
          <w:color w:val="auto"/>
          <w:kern w:val="2"/>
          <w:sz w:val="28"/>
          <w:szCs w:val="28"/>
          <w:highlight w:val="none"/>
        </w:rPr>
        <w:t>附表</w:t>
      </w:r>
      <w:r>
        <w:rPr>
          <w:rFonts w:hint="eastAsia" w:ascii="宋体" w:hAnsi="宋体" w:eastAsia="宋体" w:cs="宋体"/>
          <w:b/>
          <w:color w:val="auto"/>
          <w:kern w:val="2"/>
          <w:sz w:val="28"/>
          <w:szCs w:val="28"/>
          <w:highlight w:val="none"/>
          <w:lang w:eastAsia="zh-CN"/>
        </w:rPr>
        <w:t>二</w:t>
      </w:r>
    </w:p>
    <w:p>
      <w:pPr>
        <w:pStyle w:val="2"/>
        <w:ind w:firstLine="0"/>
        <w:jc w:val="center"/>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eastAsia="zh-CN"/>
        </w:rPr>
        <w:t>开梁高速KL-TJ1-17分段钢箱梁制作、运输及安装工程施工分包项目</w:t>
      </w:r>
    </w:p>
    <w:p>
      <w:pPr>
        <w:pStyle w:val="2"/>
        <w:ind w:firstLine="0"/>
        <w:jc w:val="center"/>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施工企业资质等级要求、业绩基本要求</w:t>
      </w:r>
    </w:p>
    <w:p>
      <w:pPr>
        <w:jc w:val="center"/>
        <w:rPr>
          <w:rFonts w:ascii="宋体" w:hAnsi="宋体" w:cs="宋体"/>
          <w:color w:val="auto"/>
          <w:highlight w:val="none"/>
        </w:rPr>
      </w:pPr>
    </w:p>
    <w:tbl>
      <w:tblPr>
        <w:tblStyle w:val="25"/>
        <w:tblW w:w="13666" w:type="dxa"/>
        <w:jc w:val="center"/>
        <w:tblLayout w:type="fixed"/>
        <w:tblCellMar>
          <w:top w:w="0" w:type="dxa"/>
          <w:left w:w="0" w:type="dxa"/>
          <w:bottom w:w="0" w:type="dxa"/>
          <w:right w:w="0" w:type="dxa"/>
        </w:tblCellMar>
      </w:tblPr>
      <w:tblGrid>
        <w:gridCol w:w="1048"/>
        <w:gridCol w:w="1586"/>
        <w:gridCol w:w="3552"/>
        <w:gridCol w:w="5692"/>
        <w:gridCol w:w="1788"/>
      </w:tblGrid>
      <w:tr>
        <w:tblPrEx>
          <w:tblCellMar>
            <w:top w:w="0" w:type="dxa"/>
            <w:left w:w="0" w:type="dxa"/>
            <w:bottom w:w="0" w:type="dxa"/>
            <w:right w:w="0" w:type="dxa"/>
          </w:tblCellMar>
        </w:tblPrEx>
        <w:trPr>
          <w:trHeight w:val="737" w:hRule="atLeast"/>
          <w:jc w:val="center"/>
        </w:trPr>
        <w:tc>
          <w:tcPr>
            <w:tcW w:w="104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158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b/>
                <w:bCs/>
                <w:color w:val="auto"/>
                <w:szCs w:val="21"/>
                <w:highlight w:val="none"/>
              </w:rPr>
            </w:pPr>
            <w:r>
              <w:rPr>
                <w:rFonts w:hint="eastAsia" w:ascii="宋体" w:hAnsi="宋体" w:cs="宋体"/>
                <w:b/>
                <w:bCs/>
                <w:color w:val="auto"/>
                <w:szCs w:val="21"/>
                <w:highlight w:val="none"/>
              </w:rPr>
              <w:t>包件名称</w:t>
            </w:r>
          </w:p>
        </w:tc>
        <w:tc>
          <w:tcPr>
            <w:tcW w:w="35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6"/>
              <w:kinsoku w:val="0"/>
              <w:overflowPunct w:val="0"/>
              <w:spacing w:line="239" w:lineRule="exact"/>
              <w:ind w:left="426" w:right="344"/>
              <w:jc w:val="center"/>
              <w:rPr>
                <w:b/>
                <w:bCs/>
                <w:color w:val="auto"/>
                <w:szCs w:val="21"/>
                <w:highlight w:val="none"/>
                <w:lang w:val="en-US" w:bidi="ar-SA"/>
              </w:rPr>
            </w:pPr>
            <w:r>
              <w:rPr>
                <w:rFonts w:hint="eastAsia"/>
                <w:b/>
                <w:bCs/>
                <w:color w:val="auto"/>
                <w:szCs w:val="21"/>
                <w:highlight w:val="none"/>
                <w:lang w:val="en-US" w:bidi="ar-SA"/>
              </w:rPr>
              <w:t>施工企业资质等级要求</w:t>
            </w:r>
          </w:p>
        </w:tc>
        <w:tc>
          <w:tcPr>
            <w:tcW w:w="56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b/>
                <w:bCs/>
                <w:color w:val="auto"/>
                <w:szCs w:val="21"/>
                <w:highlight w:val="none"/>
              </w:rPr>
            </w:pPr>
            <w:r>
              <w:rPr>
                <w:rFonts w:hint="eastAsia" w:ascii="宋体" w:hAnsi="宋体" w:cs="宋体"/>
                <w:b/>
                <w:bCs/>
                <w:color w:val="auto"/>
                <w:szCs w:val="21"/>
                <w:highlight w:val="none"/>
              </w:rPr>
              <w:t>业绩基本要求</w:t>
            </w:r>
          </w:p>
        </w:tc>
        <w:tc>
          <w:tcPr>
            <w:tcW w:w="17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rPr>
              <w:t>备注</w:t>
            </w:r>
          </w:p>
        </w:tc>
      </w:tr>
      <w:tr>
        <w:tblPrEx>
          <w:tblCellMar>
            <w:top w:w="0" w:type="dxa"/>
            <w:left w:w="0" w:type="dxa"/>
            <w:bottom w:w="0" w:type="dxa"/>
            <w:right w:w="0" w:type="dxa"/>
          </w:tblCellMar>
        </w:tblPrEx>
        <w:trPr>
          <w:trHeight w:val="2861" w:hRule="atLeast"/>
          <w:jc w:val="center"/>
        </w:trPr>
        <w:tc>
          <w:tcPr>
            <w:tcW w:w="104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1</w:t>
            </w:r>
          </w:p>
        </w:tc>
        <w:tc>
          <w:tcPr>
            <w:tcW w:w="158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val="en-US" w:eastAsia="zh-CN" w:bidi="ar"/>
              </w:rPr>
              <w:t>KL-TJ1-17</w:t>
            </w:r>
          </w:p>
        </w:tc>
        <w:tc>
          <w:tcPr>
            <w:tcW w:w="35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钢结构工程专业承包壹级</w:t>
            </w:r>
          </w:p>
        </w:tc>
        <w:tc>
          <w:tcPr>
            <w:tcW w:w="56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rPr>
                <w:color w:val="auto"/>
                <w:highlight w:val="none"/>
              </w:rPr>
            </w:pPr>
            <w:r>
              <w:rPr>
                <w:rFonts w:hint="eastAsia" w:ascii="宋体" w:hAnsi="宋体" w:eastAsia="宋体" w:cs="宋体"/>
                <w:color w:val="auto"/>
                <w:kern w:val="2"/>
                <w:sz w:val="21"/>
                <w:szCs w:val="21"/>
                <w:highlight w:val="none"/>
                <w:lang w:val="en-US" w:eastAsia="zh-CN" w:bidi="ar-SA"/>
              </w:rPr>
              <w:t>近5年内(2017年1月1日至今，以合同签订时间为准)具有2个及以上桥梁钢结构工程施工业绩。 (须附制造及安装合同文件）</w:t>
            </w:r>
          </w:p>
        </w:tc>
        <w:tc>
          <w:tcPr>
            <w:tcW w:w="17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附证明材料</w:t>
            </w:r>
          </w:p>
        </w:tc>
      </w:tr>
    </w:tbl>
    <w:p>
      <w:pPr>
        <w:rPr>
          <w:rFonts w:hint="eastAsia" w:ascii="宋体" w:hAnsi="宋体" w:cs="宋体"/>
          <w:b/>
          <w:bCs/>
          <w:color w:val="auto"/>
          <w:sz w:val="24"/>
          <w:szCs w:val="24"/>
          <w:highlight w:val="none"/>
          <w:lang w:bidi="zh-CN"/>
        </w:rPr>
      </w:pPr>
    </w:p>
    <w:p>
      <w:pPr>
        <w:rPr>
          <w:rFonts w:hint="eastAsia" w:ascii="宋体" w:hAnsi="宋体" w:cs="宋体"/>
          <w:b/>
          <w:bCs/>
          <w:color w:val="auto"/>
          <w:sz w:val="24"/>
          <w:szCs w:val="24"/>
          <w:highlight w:val="none"/>
          <w:lang w:bidi="zh-CN"/>
        </w:rPr>
      </w:pPr>
    </w:p>
    <w:p>
      <w:pPr>
        <w:rPr>
          <w:rFonts w:hint="eastAsia" w:ascii="宋体" w:hAnsi="宋体" w:cs="宋体"/>
          <w:b/>
          <w:bCs/>
          <w:color w:val="auto"/>
          <w:sz w:val="24"/>
          <w:szCs w:val="24"/>
          <w:highlight w:val="none"/>
          <w:lang w:bidi="zh-CN"/>
        </w:rPr>
      </w:pPr>
      <w:r>
        <w:rPr>
          <w:rFonts w:hint="eastAsia" w:ascii="宋体" w:hAnsi="宋体" w:cs="宋体"/>
          <w:b/>
          <w:bCs/>
          <w:color w:val="auto"/>
          <w:sz w:val="24"/>
          <w:szCs w:val="24"/>
          <w:highlight w:val="none"/>
          <w:lang w:bidi="zh-CN"/>
        </w:rPr>
        <w:t>注：1、业绩必须提供合同或甲方证明材料。</w:t>
      </w:r>
    </w:p>
    <w:p>
      <w:pPr>
        <w:ind w:firstLine="482" w:firstLineChars="200"/>
        <w:rPr>
          <w:rFonts w:ascii="宋体" w:hAnsi="宋体" w:cs="宋体"/>
          <w:b/>
          <w:bCs/>
          <w:color w:val="auto"/>
          <w:sz w:val="48"/>
          <w:szCs w:val="48"/>
          <w:highlight w:val="none"/>
          <w:lang w:bidi="zh-CN"/>
        </w:rPr>
        <w:sectPr>
          <w:headerReference r:id="rId3" w:type="default"/>
          <w:footerReference r:id="rId4" w:type="default"/>
          <w:pgSz w:w="16838" w:h="11911" w:orient="landscape"/>
          <w:pgMar w:top="1417" w:right="1417" w:bottom="1417" w:left="1417" w:header="0" w:footer="567" w:gutter="0"/>
          <w:cols w:space="0" w:num="1"/>
          <w:docGrid w:linePitch="1" w:charSpace="0"/>
        </w:sectPr>
      </w:pPr>
      <w:r>
        <w:rPr>
          <w:rFonts w:hint="eastAsia" w:ascii="宋体" w:hAnsi="宋体" w:cs="宋体"/>
          <w:b/>
          <w:bCs/>
          <w:color w:val="auto"/>
          <w:sz w:val="24"/>
          <w:szCs w:val="24"/>
          <w:highlight w:val="none"/>
          <w:lang w:bidi="zh-CN"/>
        </w:rPr>
        <w:t>2、业绩要求时间以合同签订时间为准。</w:t>
      </w:r>
      <w:r>
        <w:rPr>
          <w:rFonts w:hint="eastAsia" w:ascii="宋体" w:hAnsi="宋体" w:cs="宋体"/>
          <w:b/>
          <w:bCs/>
          <w:color w:val="auto"/>
          <w:sz w:val="48"/>
          <w:szCs w:val="48"/>
          <w:highlight w:val="none"/>
          <w:lang w:bidi="zh-CN"/>
        </w:rPr>
        <w:br w:type="page"/>
      </w:r>
    </w:p>
    <w:p>
      <w:pPr>
        <w:pStyle w:val="2"/>
        <w:spacing w:line="360" w:lineRule="auto"/>
        <w:ind w:firstLine="0"/>
        <w:outlineLvl w:val="2"/>
        <w:rPr>
          <w:rStyle w:val="30"/>
          <w:rFonts w:hint="default"/>
          <w:color w:val="auto"/>
          <w:sz w:val="24"/>
          <w:szCs w:val="24"/>
          <w:highlight w:val="none"/>
          <w:lang w:bidi="ar"/>
        </w:rPr>
      </w:pPr>
      <w:r>
        <w:rPr>
          <w:rFonts w:hint="eastAsia" w:ascii="宋体" w:hAnsi="宋体" w:eastAsia="宋体" w:cs="宋体"/>
          <w:b/>
          <w:color w:val="auto"/>
          <w:kern w:val="2"/>
          <w:sz w:val="28"/>
          <w:szCs w:val="28"/>
          <w:highlight w:val="none"/>
        </w:rPr>
        <w:t>附表</w:t>
      </w:r>
      <w:r>
        <w:rPr>
          <w:rFonts w:hint="eastAsia" w:ascii="宋体" w:hAnsi="宋体" w:eastAsia="宋体" w:cs="宋体"/>
          <w:b/>
          <w:color w:val="auto"/>
          <w:kern w:val="2"/>
          <w:sz w:val="28"/>
          <w:szCs w:val="28"/>
          <w:highlight w:val="none"/>
          <w:lang w:eastAsia="zh-CN"/>
        </w:rPr>
        <w:t>三</w:t>
      </w:r>
      <w:r>
        <w:rPr>
          <w:rFonts w:hint="eastAsia" w:ascii="宋体" w:hAnsi="宋体" w:eastAsia="宋体" w:cs="宋体"/>
          <w:b/>
          <w:color w:val="auto"/>
          <w:kern w:val="2"/>
          <w:sz w:val="28"/>
          <w:szCs w:val="28"/>
          <w:highlight w:val="none"/>
        </w:rPr>
        <w:t xml:space="preserve"> </w:t>
      </w:r>
      <w:r>
        <w:rPr>
          <w:rStyle w:val="30"/>
          <w:rFonts w:hint="default"/>
          <w:color w:val="auto"/>
          <w:sz w:val="24"/>
          <w:szCs w:val="24"/>
          <w:highlight w:val="none"/>
          <w:lang w:bidi="ar"/>
        </w:rPr>
        <w:t xml:space="preserve">             </w:t>
      </w:r>
    </w:p>
    <w:p>
      <w:pPr>
        <w:pStyle w:val="67"/>
        <w:tabs>
          <w:tab w:val="right" w:leader="dot" w:pos="8306"/>
        </w:tabs>
        <w:jc w:val="center"/>
        <w:rPr>
          <w:rFonts w:hint="eastAsia" w:ascii="宋体" w:hAnsi="宋体" w:cs="宋体"/>
          <w:b/>
          <w:bCs/>
          <w:color w:val="auto"/>
          <w:sz w:val="28"/>
          <w:szCs w:val="28"/>
          <w:highlight w:val="none"/>
          <w:lang w:eastAsia="zh-CN"/>
        </w:rPr>
      </w:pPr>
      <w:r>
        <w:rPr>
          <w:rFonts w:hint="eastAsia" w:ascii="宋体" w:hAnsi="宋体" w:cs="宋体"/>
          <w:b/>
          <w:bCs/>
          <w:color w:val="auto"/>
          <w:sz w:val="28"/>
          <w:szCs w:val="28"/>
          <w:highlight w:val="none"/>
          <w:lang w:eastAsia="zh-CN"/>
        </w:rPr>
        <w:t>开梁高速KL-TJ1-17分段钢箱梁制作、运输及安装工程施工分包项目</w:t>
      </w:r>
    </w:p>
    <w:p>
      <w:pPr>
        <w:pStyle w:val="67"/>
        <w:tabs>
          <w:tab w:val="right" w:leader="dot" w:pos="8306"/>
        </w:tabs>
        <w:jc w:val="center"/>
        <w:rPr>
          <w:rFonts w:hint="eastAsia" w:ascii="宋体" w:hAnsi="宋体" w:cs="宋体"/>
          <w:b/>
          <w:color w:val="auto"/>
          <w:sz w:val="28"/>
          <w:szCs w:val="28"/>
          <w:highlight w:val="none"/>
          <w:lang w:bidi="ar"/>
        </w:rPr>
      </w:pPr>
      <w:r>
        <w:rPr>
          <w:rFonts w:hint="eastAsia" w:ascii="宋体" w:hAnsi="宋体" w:cs="宋体"/>
          <w:b/>
          <w:bCs/>
          <w:color w:val="auto"/>
          <w:sz w:val="28"/>
          <w:szCs w:val="28"/>
          <w:highlight w:val="none"/>
        </w:rPr>
        <w:t>拟</w:t>
      </w:r>
      <w:r>
        <w:rPr>
          <w:rFonts w:hint="eastAsia" w:ascii="宋体" w:hAnsi="宋体" w:cs="宋体"/>
          <w:b/>
          <w:color w:val="auto"/>
          <w:sz w:val="28"/>
          <w:szCs w:val="28"/>
          <w:highlight w:val="none"/>
          <w:lang w:bidi="ar"/>
        </w:rPr>
        <w:t>投入设备明细表(最低要求）</w:t>
      </w:r>
    </w:p>
    <w:tbl>
      <w:tblPr>
        <w:tblStyle w:val="25"/>
        <w:tblW w:w="9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8"/>
        <w:gridCol w:w="1756"/>
        <w:gridCol w:w="1785"/>
        <w:gridCol w:w="690"/>
        <w:gridCol w:w="705"/>
        <w:gridCol w:w="690"/>
        <w:gridCol w:w="1080"/>
        <w:gridCol w:w="705"/>
        <w:gridCol w:w="1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578" w:type="dxa"/>
            <w:vMerge w:val="restart"/>
            <w:tcBorders>
              <w:tl2br w:val="nil"/>
              <w:tr2bl w:val="nil"/>
            </w:tcBorders>
            <w:vAlign w:val="center"/>
          </w:tcPr>
          <w:p>
            <w:pPr>
              <w:pStyle w:val="56"/>
              <w:kinsoku w:val="0"/>
              <w:overflowPunct w:val="0"/>
              <w:spacing w:line="260" w:lineRule="exact"/>
              <w:jc w:val="center"/>
              <w:rPr>
                <w:color w:val="auto"/>
                <w:szCs w:val="21"/>
                <w:highlight w:val="none"/>
              </w:rPr>
            </w:pPr>
            <w:r>
              <w:rPr>
                <w:rFonts w:hint="eastAsia"/>
                <w:color w:val="auto"/>
                <w:szCs w:val="21"/>
                <w:highlight w:val="none"/>
              </w:rPr>
              <w:t>序号</w:t>
            </w:r>
          </w:p>
        </w:tc>
        <w:tc>
          <w:tcPr>
            <w:tcW w:w="1756" w:type="dxa"/>
            <w:vMerge w:val="restart"/>
            <w:tcBorders>
              <w:tl2br w:val="nil"/>
              <w:tr2bl w:val="nil"/>
            </w:tcBorders>
            <w:vAlign w:val="center"/>
          </w:tcPr>
          <w:p>
            <w:pPr>
              <w:pStyle w:val="56"/>
              <w:kinsoku w:val="0"/>
              <w:overflowPunct w:val="0"/>
              <w:spacing w:line="260" w:lineRule="exact"/>
              <w:jc w:val="center"/>
              <w:rPr>
                <w:color w:val="auto"/>
                <w:szCs w:val="21"/>
                <w:highlight w:val="none"/>
              </w:rPr>
            </w:pPr>
            <w:r>
              <w:rPr>
                <w:rFonts w:hint="eastAsia"/>
                <w:color w:val="auto"/>
                <w:szCs w:val="21"/>
                <w:highlight w:val="none"/>
              </w:rPr>
              <w:t>机械设备名称</w:t>
            </w:r>
          </w:p>
        </w:tc>
        <w:tc>
          <w:tcPr>
            <w:tcW w:w="1785" w:type="dxa"/>
            <w:vMerge w:val="restart"/>
            <w:tcBorders>
              <w:tl2br w:val="nil"/>
              <w:tr2bl w:val="nil"/>
            </w:tcBorders>
            <w:vAlign w:val="center"/>
          </w:tcPr>
          <w:p>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规格、型号</w:t>
            </w:r>
          </w:p>
        </w:tc>
        <w:tc>
          <w:tcPr>
            <w:tcW w:w="690" w:type="dxa"/>
            <w:vMerge w:val="restart"/>
            <w:tcBorders>
              <w:tl2br w:val="nil"/>
              <w:tr2bl w:val="nil"/>
            </w:tcBorders>
            <w:vAlign w:val="center"/>
          </w:tcPr>
          <w:p>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单位</w:t>
            </w:r>
          </w:p>
        </w:tc>
        <w:tc>
          <w:tcPr>
            <w:tcW w:w="1395" w:type="dxa"/>
            <w:gridSpan w:val="2"/>
            <w:tcBorders>
              <w:tl2br w:val="nil"/>
              <w:tr2bl w:val="nil"/>
            </w:tcBorders>
            <w:vAlign w:val="center"/>
          </w:tcPr>
          <w:p>
            <w:pPr>
              <w:pStyle w:val="56"/>
              <w:spacing w:line="260" w:lineRule="exact"/>
              <w:ind w:firstLine="210" w:firstLineChars="100"/>
              <w:jc w:val="center"/>
              <w:rPr>
                <w:bCs/>
                <w:color w:val="auto"/>
                <w:szCs w:val="21"/>
                <w:highlight w:val="none"/>
                <w:lang w:val="en-US" w:bidi="ar-SA"/>
              </w:rPr>
            </w:pPr>
            <w:r>
              <w:rPr>
                <w:rFonts w:hint="eastAsia"/>
                <w:color w:val="auto"/>
                <w:szCs w:val="21"/>
                <w:highlight w:val="none"/>
                <w:lang w:val="en-US" w:bidi="ar-SA"/>
              </w:rPr>
              <w:t>基本要求</w:t>
            </w:r>
          </w:p>
        </w:tc>
        <w:tc>
          <w:tcPr>
            <w:tcW w:w="1080" w:type="dxa"/>
            <w:vMerge w:val="restart"/>
            <w:tcBorders>
              <w:tl2br w:val="nil"/>
              <w:tr2bl w:val="nil"/>
            </w:tcBorders>
            <w:vAlign w:val="center"/>
          </w:tcPr>
          <w:p>
            <w:pPr>
              <w:pStyle w:val="56"/>
              <w:kinsoku w:val="0"/>
              <w:overflowPunct w:val="0"/>
              <w:spacing w:line="260" w:lineRule="exact"/>
              <w:jc w:val="center"/>
              <w:rPr>
                <w:color w:val="auto"/>
                <w:szCs w:val="21"/>
                <w:highlight w:val="none"/>
                <w:lang w:val="en-US" w:bidi="ar-SA"/>
              </w:rPr>
            </w:pPr>
            <w:r>
              <w:rPr>
                <w:rFonts w:hint="eastAsia"/>
                <w:color w:val="auto"/>
                <w:szCs w:val="21"/>
                <w:highlight w:val="none"/>
              </w:rPr>
              <w:t>每增加1台自有设备加分值</w:t>
            </w:r>
          </w:p>
        </w:tc>
        <w:tc>
          <w:tcPr>
            <w:tcW w:w="705" w:type="dxa"/>
            <w:vMerge w:val="restart"/>
            <w:tcBorders>
              <w:tl2br w:val="nil"/>
              <w:tr2bl w:val="nil"/>
            </w:tcBorders>
            <w:vAlign w:val="center"/>
          </w:tcPr>
          <w:p>
            <w:pPr>
              <w:spacing w:line="440" w:lineRule="exact"/>
              <w:jc w:val="center"/>
              <w:rPr>
                <w:rFonts w:ascii="宋体" w:hAnsi="宋体"/>
                <w:color w:val="auto"/>
                <w:szCs w:val="21"/>
                <w:highlight w:val="none"/>
              </w:rPr>
            </w:pPr>
            <w:r>
              <w:rPr>
                <w:rFonts w:hint="eastAsia" w:ascii="宋体" w:hAnsi="宋体"/>
                <w:color w:val="auto"/>
                <w:szCs w:val="21"/>
                <w:highlight w:val="none"/>
              </w:rPr>
              <w:t>加分上限</w:t>
            </w:r>
          </w:p>
        </w:tc>
        <w:tc>
          <w:tcPr>
            <w:tcW w:w="1628" w:type="dxa"/>
            <w:vMerge w:val="restart"/>
            <w:tcBorders>
              <w:tl2br w:val="nil"/>
              <w:tr2bl w:val="nil"/>
            </w:tcBorders>
            <w:vAlign w:val="center"/>
          </w:tcPr>
          <w:p>
            <w:pPr>
              <w:pStyle w:val="56"/>
              <w:kinsoku w:val="0"/>
              <w:overflowPunct w:val="0"/>
              <w:spacing w:line="260" w:lineRule="exact"/>
              <w:jc w:val="center"/>
              <w:rPr>
                <w:color w:val="auto"/>
                <w:szCs w:val="21"/>
                <w:highlight w:val="none"/>
                <w:lang w:val="en-US" w:bidi="ar-SA"/>
              </w:rPr>
            </w:pPr>
            <w:r>
              <w:rPr>
                <w:rFonts w:hint="eastAsia"/>
                <w:color w:val="auto"/>
                <w:szCs w:val="21"/>
                <w:highlight w:val="none"/>
                <w:lang w:val="en-US"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578" w:type="dxa"/>
            <w:vMerge w:val="continue"/>
            <w:tcBorders>
              <w:tl2br w:val="nil"/>
              <w:tr2bl w:val="nil"/>
            </w:tcBorders>
            <w:vAlign w:val="center"/>
          </w:tcPr>
          <w:p>
            <w:pPr>
              <w:spacing w:line="440" w:lineRule="exact"/>
              <w:jc w:val="center"/>
              <w:rPr>
                <w:rFonts w:ascii="宋体" w:hAnsi="宋体"/>
                <w:color w:val="auto"/>
                <w:szCs w:val="21"/>
                <w:highlight w:val="none"/>
              </w:rPr>
            </w:pPr>
          </w:p>
        </w:tc>
        <w:tc>
          <w:tcPr>
            <w:tcW w:w="1756" w:type="dxa"/>
            <w:vMerge w:val="continue"/>
            <w:tcBorders>
              <w:tl2br w:val="nil"/>
              <w:tr2bl w:val="nil"/>
            </w:tcBorders>
            <w:vAlign w:val="center"/>
          </w:tcPr>
          <w:p>
            <w:pPr>
              <w:spacing w:line="440" w:lineRule="exact"/>
              <w:jc w:val="center"/>
              <w:rPr>
                <w:rFonts w:ascii="宋体" w:hAnsi="宋体"/>
                <w:color w:val="auto"/>
                <w:szCs w:val="21"/>
                <w:highlight w:val="none"/>
              </w:rPr>
            </w:pPr>
          </w:p>
        </w:tc>
        <w:tc>
          <w:tcPr>
            <w:tcW w:w="1785" w:type="dxa"/>
            <w:vMerge w:val="continue"/>
            <w:tcBorders>
              <w:tl2br w:val="nil"/>
              <w:tr2bl w:val="nil"/>
            </w:tcBorders>
            <w:vAlign w:val="center"/>
          </w:tcPr>
          <w:p>
            <w:pPr>
              <w:spacing w:line="440" w:lineRule="exact"/>
              <w:jc w:val="center"/>
              <w:rPr>
                <w:rFonts w:ascii="宋体" w:hAnsi="宋体"/>
                <w:color w:val="auto"/>
                <w:szCs w:val="21"/>
                <w:highlight w:val="none"/>
              </w:rPr>
            </w:pPr>
          </w:p>
        </w:tc>
        <w:tc>
          <w:tcPr>
            <w:tcW w:w="690" w:type="dxa"/>
            <w:vMerge w:val="continue"/>
            <w:tcBorders>
              <w:tl2br w:val="nil"/>
              <w:tr2bl w:val="nil"/>
            </w:tcBorders>
            <w:vAlign w:val="center"/>
          </w:tcPr>
          <w:p>
            <w:pPr>
              <w:spacing w:line="440" w:lineRule="exact"/>
              <w:jc w:val="center"/>
              <w:rPr>
                <w:rFonts w:ascii="宋体" w:hAnsi="宋体"/>
                <w:color w:val="auto"/>
                <w:szCs w:val="21"/>
                <w:highlight w:val="none"/>
              </w:rPr>
            </w:pPr>
          </w:p>
        </w:tc>
        <w:tc>
          <w:tcPr>
            <w:tcW w:w="705" w:type="dxa"/>
            <w:tcBorders>
              <w:tl2br w:val="nil"/>
              <w:tr2bl w:val="nil"/>
            </w:tcBorders>
            <w:vAlign w:val="center"/>
          </w:tcPr>
          <w:p>
            <w:pPr>
              <w:pStyle w:val="56"/>
              <w:spacing w:line="260" w:lineRule="exact"/>
              <w:jc w:val="center"/>
              <w:rPr>
                <w:bCs/>
                <w:color w:val="auto"/>
                <w:szCs w:val="21"/>
                <w:highlight w:val="none"/>
                <w:lang w:val="en-US" w:bidi="ar-SA"/>
              </w:rPr>
            </w:pPr>
            <w:r>
              <w:rPr>
                <w:rFonts w:hint="eastAsia"/>
                <w:color w:val="auto"/>
                <w:szCs w:val="21"/>
                <w:highlight w:val="none"/>
                <w:lang w:val="en-US" w:bidi="ar-SA"/>
              </w:rPr>
              <w:t>总数量</w:t>
            </w:r>
          </w:p>
        </w:tc>
        <w:tc>
          <w:tcPr>
            <w:tcW w:w="690" w:type="dxa"/>
            <w:tcBorders>
              <w:tl2br w:val="nil"/>
              <w:tr2bl w:val="nil"/>
            </w:tcBorders>
            <w:vAlign w:val="center"/>
          </w:tcPr>
          <w:p>
            <w:pPr>
              <w:pStyle w:val="56"/>
              <w:spacing w:line="260" w:lineRule="exact"/>
              <w:jc w:val="center"/>
              <w:rPr>
                <w:bCs/>
                <w:color w:val="auto"/>
                <w:szCs w:val="21"/>
                <w:highlight w:val="none"/>
                <w:lang w:val="en-US" w:bidi="ar-SA"/>
              </w:rPr>
            </w:pPr>
            <w:r>
              <w:rPr>
                <w:rFonts w:hint="eastAsia"/>
                <w:color w:val="auto"/>
                <w:szCs w:val="21"/>
                <w:highlight w:val="none"/>
                <w:lang w:val="en-US" w:bidi="ar-SA"/>
              </w:rPr>
              <w:t>自有设备</w:t>
            </w:r>
          </w:p>
        </w:tc>
        <w:tc>
          <w:tcPr>
            <w:tcW w:w="1080" w:type="dxa"/>
            <w:vMerge w:val="continue"/>
            <w:tcBorders>
              <w:tl2br w:val="nil"/>
              <w:tr2bl w:val="nil"/>
            </w:tcBorders>
            <w:vAlign w:val="center"/>
          </w:tcPr>
          <w:p>
            <w:pPr>
              <w:spacing w:line="440" w:lineRule="exact"/>
              <w:rPr>
                <w:rFonts w:ascii="宋体" w:hAnsi="宋体" w:cs="宋体"/>
                <w:bCs/>
                <w:color w:val="auto"/>
                <w:szCs w:val="21"/>
                <w:highlight w:val="none"/>
              </w:rPr>
            </w:pPr>
          </w:p>
        </w:tc>
        <w:tc>
          <w:tcPr>
            <w:tcW w:w="705" w:type="dxa"/>
            <w:vMerge w:val="continue"/>
            <w:tcBorders>
              <w:tl2br w:val="nil"/>
              <w:tr2bl w:val="nil"/>
            </w:tcBorders>
          </w:tcPr>
          <w:p>
            <w:pPr>
              <w:spacing w:line="440" w:lineRule="exact"/>
              <w:jc w:val="center"/>
              <w:rPr>
                <w:rFonts w:ascii="宋体" w:hAnsi="宋体" w:cs="宋体"/>
                <w:bCs/>
                <w:color w:val="auto"/>
                <w:szCs w:val="21"/>
                <w:highlight w:val="none"/>
              </w:rPr>
            </w:pPr>
          </w:p>
        </w:tc>
        <w:tc>
          <w:tcPr>
            <w:tcW w:w="1628" w:type="dxa"/>
            <w:vMerge w:val="continue"/>
            <w:tcBorders>
              <w:tl2br w:val="nil"/>
              <w:tr2bl w:val="nil"/>
            </w:tcBorders>
            <w:vAlign w:val="center"/>
          </w:tcPr>
          <w:p>
            <w:pPr>
              <w:spacing w:line="440" w:lineRule="exact"/>
              <w:jc w:val="center"/>
              <w:rPr>
                <w:rFonts w:ascii="宋体" w:hAnsi="宋体" w:cs="宋体"/>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78" w:type="dxa"/>
            <w:tcBorders>
              <w:tl2br w:val="nil"/>
              <w:tr2bl w:val="nil"/>
            </w:tcBorders>
            <w:vAlign w:val="center"/>
          </w:tcPr>
          <w:p>
            <w:pPr>
              <w:pStyle w:val="56"/>
              <w:kinsoku w:val="0"/>
              <w:overflowPunct w:val="0"/>
              <w:spacing w:line="260" w:lineRule="exact"/>
              <w:jc w:val="center"/>
              <w:rPr>
                <w:rFonts w:ascii="宋体" w:hAnsi="宋体" w:eastAsia="宋体" w:cs="宋体"/>
                <w:color w:val="auto"/>
                <w:kern w:val="2"/>
                <w:sz w:val="21"/>
                <w:szCs w:val="21"/>
                <w:highlight w:val="none"/>
                <w:lang w:val="en-US" w:eastAsia="zh-CN" w:bidi="zh-CN"/>
              </w:rPr>
            </w:pPr>
            <w:r>
              <w:rPr>
                <w:rFonts w:hint="eastAsia"/>
                <w:color w:val="auto"/>
                <w:szCs w:val="21"/>
                <w:highlight w:val="none"/>
                <w:lang w:val="en-US"/>
              </w:rPr>
              <w:t>1</w:t>
            </w:r>
          </w:p>
        </w:tc>
        <w:tc>
          <w:tcPr>
            <w:tcW w:w="1756" w:type="dxa"/>
            <w:tcBorders>
              <w:tl2br w:val="nil"/>
              <w:tr2bl w:val="nil"/>
            </w:tcBorders>
            <w:vAlign w:val="center"/>
          </w:tcPr>
          <w:p>
            <w:pPr>
              <w:widowControl/>
              <w:jc w:val="center"/>
              <w:textAlignment w:val="center"/>
              <w:rPr>
                <w:rFonts w:ascii="宋体" w:hAnsi="宋体" w:eastAsia="宋体" w:cs="宋体"/>
                <w:bCs/>
                <w:color w:val="auto"/>
                <w:kern w:val="2"/>
                <w:sz w:val="21"/>
                <w:szCs w:val="21"/>
                <w:highlight w:val="none"/>
                <w:lang w:val="en-US" w:eastAsia="zh-CN" w:bidi="ar-SA"/>
              </w:rPr>
            </w:pPr>
            <w:r>
              <w:rPr>
                <w:rFonts w:hint="eastAsia" w:ascii="宋体" w:hAnsi="宋体" w:cs="宋体"/>
                <w:color w:val="auto"/>
                <w:szCs w:val="21"/>
                <w:highlight w:val="none"/>
                <w:lang w:val="en-US" w:eastAsia="zh-CN"/>
              </w:rPr>
              <w:t>吊车</w:t>
            </w:r>
          </w:p>
        </w:tc>
        <w:tc>
          <w:tcPr>
            <w:tcW w:w="1785" w:type="dxa"/>
            <w:tcBorders>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szCs w:val="21"/>
                <w:highlight w:val="none"/>
                <w:lang w:val="en-US" w:eastAsia="zh-CN"/>
              </w:rPr>
              <w:t>不低于5</w:t>
            </w:r>
            <w:r>
              <w:rPr>
                <w:rFonts w:hint="eastAsia" w:ascii="宋体" w:hAnsi="宋体" w:cs="宋体"/>
                <w:bCs/>
                <w:color w:val="auto"/>
                <w:szCs w:val="21"/>
                <w:highlight w:val="none"/>
              </w:rPr>
              <w:t>0T</w:t>
            </w:r>
          </w:p>
        </w:tc>
        <w:tc>
          <w:tcPr>
            <w:tcW w:w="690" w:type="dxa"/>
            <w:tcBorders>
              <w:tl2br w:val="nil"/>
              <w:tr2bl w:val="nil"/>
            </w:tcBorders>
            <w:vAlign w:val="center"/>
          </w:tcPr>
          <w:p>
            <w:pPr>
              <w:widowControl/>
              <w:jc w:val="center"/>
              <w:textAlignment w:val="center"/>
              <w:rPr>
                <w:rFonts w:ascii="宋体" w:hAnsi="宋体" w:eastAsia="宋体" w:cs="宋体"/>
                <w:bCs/>
                <w:color w:val="auto"/>
                <w:kern w:val="2"/>
                <w:sz w:val="21"/>
                <w:szCs w:val="21"/>
                <w:highlight w:val="none"/>
                <w:lang w:val="en-US" w:eastAsia="zh-CN" w:bidi="ar-SA"/>
              </w:rPr>
            </w:pPr>
            <w:r>
              <w:rPr>
                <w:rFonts w:hint="eastAsia" w:ascii="宋体" w:hAnsi="宋体" w:cs="宋体"/>
                <w:color w:val="auto"/>
                <w:highlight w:val="none"/>
              </w:rPr>
              <w:t>台</w:t>
            </w:r>
          </w:p>
        </w:tc>
        <w:tc>
          <w:tcPr>
            <w:tcW w:w="705" w:type="dxa"/>
            <w:tcBorders>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szCs w:val="21"/>
                <w:highlight w:val="none"/>
                <w:lang w:val="en-US" w:eastAsia="zh-CN"/>
              </w:rPr>
              <w:t>1</w:t>
            </w:r>
          </w:p>
        </w:tc>
        <w:tc>
          <w:tcPr>
            <w:tcW w:w="690" w:type="dxa"/>
            <w:tcBorders>
              <w:tl2br w:val="nil"/>
              <w:tr2bl w:val="nil"/>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p>
        </w:tc>
        <w:tc>
          <w:tcPr>
            <w:tcW w:w="1080" w:type="dxa"/>
            <w:tcBorders>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0.5</w:t>
            </w:r>
          </w:p>
        </w:tc>
        <w:tc>
          <w:tcPr>
            <w:tcW w:w="705" w:type="dxa"/>
            <w:tcBorders>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0.5</w:t>
            </w:r>
          </w:p>
        </w:tc>
        <w:tc>
          <w:tcPr>
            <w:tcW w:w="1628" w:type="dxa"/>
            <w:vMerge w:val="restart"/>
            <w:tcBorders>
              <w:tl2br w:val="nil"/>
              <w:tr2bl w:val="nil"/>
            </w:tcBorders>
            <w:vAlign w:val="center"/>
          </w:tcPr>
          <w:p>
            <w:pPr>
              <w:widowControl/>
              <w:numPr>
                <w:ilvl w:val="0"/>
                <w:numId w:val="0"/>
              </w:numPr>
              <w:spacing w:line="260" w:lineRule="exact"/>
              <w:ind w:right="5" w:rightChars="0"/>
              <w:jc w:val="left"/>
              <w:textAlignment w:val="center"/>
              <w:rPr>
                <w:rFonts w:hint="eastAsia" w:ascii="宋体" w:hAnsi="宋体" w:cs="宋体"/>
                <w:color w:val="auto"/>
                <w:szCs w:val="21"/>
                <w:highlight w:val="none"/>
                <w:lang w:eastAsia="zh-CN"/>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自有设备需提供购买发票</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复印件</w:t>
            </w:r>
            <w:r>
              <w:rPr>
                <w:rFonts w:hint="eastAsia" w:ascii="宋体" w:hAnsi="宋体" w:cs="宋体"/>
                <w:color w:val="auto"/>
                <w:szCs w:val="21"/>
                <w:highlight w:val="none"/>
                <w:lang w:eastAsia="zh-CN"/>
              </w:rPr>
              <w:t>）</w:t>
            </w:r>
          </w:p>
          <w:p>
            <w:pPr>
              <w:widowControl/>
              <w:numPr>
                <w:ilvl w:val="0"/>
                <w:numId w:val="0"/>
              </w:numPr>
              <w:spacing w:line="260" w:lineRule="exact"/>
              <w:ind w:right="5" w:rightChars="0"/>
              <w:jc w:val="left"/>
              <w:textAlignment w:val="center"/>
              <w:rPr>
                <w:rFonts w:hint="default" w:ascii="宋体" w:hAnsi="宋体" w:eastAsia="宋体"/>
                <w:color w:val="auto"/>
                <w:szCs w:val="21"/>
                <w:highlight w:val="none"/>
                <w:lang w:val="en-US" w:eastAsia="zh-CN"/>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所有设备出厂日期在201</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年1月1日之后。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78" w:type="dxa"/>
            <w:tcBorders>
              <w:tl2br w:val="nil"/>
              <w:tr2bl w:val="nil"/>
            </w:tcBorders>
            <w:vAlign w:val="center"/>
          </w:tcPr>
          <w:p>
            <w:pPr>
              <w:pStyle w:val="56"/>
              <w:kinsoku w:val="0"/>
              <w:overflowPunct w:val="0"/>
              <w:spacing w:line="260" w:lineRule="exact"/>
              <w:jc w:val="center"/>
              <w:rPr>
                <w:rFonts w:hint="eastAsia" w:ascii="宋体" w:hAnsi="宋体" w:eastAsia="宋体" w:cs="宋体"/>
                <w:color w:val="auto"/>
                <w:kern w:val="2"/>
                <w:sz w:val="21"/>
                <w:szCs w:val="21"/>
                <w:highlight w:val="none"/>
                <w:lang w:val="en-US" w:eastAsia="zh-CN" w:bidi="zh-CN"/>
              </w:rPr>
            </w:pPr>
            <w:r>
              <w:rPr>
                <w:rFonts w:hint="eastAsia"/>
                <w:color w:val="auto"/>
                <w:szCs w:val="21"/>
                <w:highlight w:val="none"/>
              </w:rPr>
              <w:t>2</w:t>
            </w:r>
          </w:p>
        </w:tc>
        <w:tc>
          <w:tcPr>
            <w:tcW w:w="1756" w:type="dxa"/>
            <w:tcBorders>
              <w:tl2br w:val="nil"/>
              <w:tr2bl w:val="nil"/>
            </w:tcBorders>
            <w:vAlign w:val="center"/>
          </w:tcPr>
          <w:p>
            <w:pPr>
              <w:widowControl/>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color w:val="auto"/>
                <w:szCs w:val="21"/>
                <w:highlight w:val="none"/>
                <w:lang w:val="en-US" w:eastAsia="zh-CN"/>
              </w:rPr>
              <w:t>吊车</w:t>
            </w:r>
          </w:p>
        </w:tc>
        <w:tc>
          <w:tcPr>
            <w:tcW w:w="1785" w:type="dxa"/>
            <w:tcBorders>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szCs w:val="21"/>
                <w:highlight w:val="none"/>
                <w:lang w:val="en-US" w:eastAsia="zh-CN"/>
              </w:rPr>
              <w:t>不低于15</w:t>
            </w:r>
            <w:r>
              <w:rPr>
                <w:rFonts w:hint="eastAsia" w:ascii="宋体" w:hAnsi="宋体" w:cs="宋体"/>
                <w:bCs/>
                <w:color w:val="auto"/>
                <w:szCs w:val="21"/>
                <w:highlight w:val="none"/>
              </w:rPr>
              <w:t>0T</w:t>
            </w:r>
          </w:p>
        </w:tc>
        <w:tc>
          <w:tcPr>
            <w:tcW w:w="690" w:type="dxa"/>
            <w:tcBorders>
              <w:tl2br w:val="nil"/>
              <w:tr2bl w:val="nil"/>
            </w:tcBorders>
            <w:vAlign w:val="center"/>
          </w:tcPr>
          <w:p>
            <w:pPr>
              <w:widowControl/>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color w:val="auto"/>
                <w:highlight w:val="none"/>
              </w:rPr>
              <w:t>台</w:t>
            </w:r>
          </w:p>
        </w:tc>
        <w:tc>
          <w:tcPr>
            <w:tcW w:w="705" w:type="dxa"/>
            <w:tcBorders>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szCs w:val="21"/>
                <w:highlight w:val="none"/>
                <w:lang w:val="en-US" w:eastAsia="zh-CN"/>
              </w:rPr>
              <w:t>1</w:t>
            </w:r>
          </w:p>
        </w:tc>
        <w:tc>
          <w:tcPr>
            <w:tcW w:w="690" w:type="dxa"/>
            <w:tcBorders>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p>
        </w:tc>
        <w:tc>
          <w:tcPr>
            <w:tcW w:w="1080" w:type="dxa"/>
            <w:tcBorders>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0.5</w:t>
            </w:r>
          </w:p>
        </w:tc>
        <w:tc>
          <w:tcPr>
            <w:tcW w:w="705" w:type="dxa"/>
            <w:tcBorders>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0.5</w:t>
            </w:r>
          </w:p>
        </w:tc>
        <w:tc>
          <w:tcPr>
            <w:tcW w:w="1628" w:type="dxa"/>
            <w:vMerge w:val="continue"/>
            <w:tcBorders>
              <w:tl2br w:val="nil"/>
              <w:tr2bl w:val="nil"/>
            </w:tcBorders>
            <w:vAlign w:val="center"/>
          </w:tcPr>
          <w:p>
            <w:pPr>
              <w:widowControl/>
              <w:numPr>
                <w:ilvl w:val="0"/>
                <w:numId w:val="0"/>
              </w:numPr>
              <w:spacing w:line="260" w:lineRule="exact"/>
              <w:ind w:right="5" w:rightChars="0"/>
              <w:jc w:val="left"/>
              <w:textAlignment w:val="center"/>
              <w:rPr>
                <w:rFonts w:hint="eastAsia" w:ascii="宋体" w:hAnsi="宋体" w:cs="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78" w:type="dxa"/>
            <w:tcBorders>
              <w:tl2br w:val="nil"/>
              <w:tr2bl w:val="nil"/>
            </w:tcBorders>
            <w:vAlign w:val="center"/>
          </w:tcPr>
          <w:p>
            <w:pPr>
              <w:pStyle w:val="56"/>
              <w:kinsoku w:val="0"/>
              <w:overflowPunct w:val="0"/>
              <w:spacing w:line="260" w:lineRule="exact"/>
              <w:jc w:val="center"/>
              <w:rPr>
                <w:rFonts w:ascii="宋体" w:hAnsi="宋体" w:eastAsia="宋体" w:cs="宋体"/>
                <w:color w:val="auto"/>
                <w:kern w:val="2"/>
                <w:sz w:val="21"/>
                <w:szCs w:val="21"/>
                <w:highlight w:val="none"/>
                <w:lang w:val="zh-CN" w:eastAsia="zh-CN" w:bidi="zh-CN"/>
              </w:rPr>
            </w:pPr>
            <w:r>
              <w:rPr>
                <w:rFonts w:hint="eastAsia"/>
                <w:color w:val="auto"/>
                <w:szCs w:val="21"/>
                <w:highlight w:val="none"/>
                <w:lang w:val="en-US"/>
              </w:rPr>
              <w:t>3</w:t>
            </w:r>
          </w:p>
        </w:tc>
        <w:tc>
          <w:tcPr>
            <w:tcW w:w="1756" w:type="dxa"/>
            <w:tcBorders>
              <w:tl2br w:val="nil"/>
              <w:tr2bl w:val="nil"/>
            </w:tcBorders>
            <w:vAlign w:val="center"/>
          </w:tcPr>
          <w:p>
            <w:pPr>
              <w:widowControl/>
              <w:jc w:val="center"/>
              <w:textAlignment w:val="center"/>
              <w:rPr>
                <w:rFonts w:ascii="宋体" w:hAnsi="宋体" w:eastAsia="宋体" w:cs="宋体"/>
                <w:bCs/>
                <w:color w:val="auto"/>
                <w:kern w:val="2"/>
                <w:sz w:val="21"/>
                <w:szCs w:val="21"/>
                <w:highlight w:val="none"/>
                <w:lang w:val="en-US" w:eastAsia="zh-CN" w:bidi="ar-SA"/>
              </w:rPr>
            </w:pPr>
            <w:r>
              <w:rPr>
                <w:rFonts w:hint="eastAsia" w:ascii="宋体" w:hAnsi="宋体" w:cs="宋体"/>
                <w:bCs/>
                <w:color w:val="auto"/>
                <w:szCs w:val="21"/>
                <w:highlight w:val="none"/>
                <w:lang w:val="en-US" w:eastAsia="zh-CN"/>
              </w:rPr>
              <w:t>千斤顶</w:t>
            </w:r>
          </w:p>
        </w:tc>
        <w:tc>
          <w:tcPr>
            <w:tcW w:w="1785" w:type="dxa"/>
            <w:tcBorders>
              <w:tl2br w:val="nil"/>
              <w:tr2bl w:val="nil"/>
            </w:tcBorders>
            <w:vAlign w:val="center"/>
          </w:tcPr>
          <w:p>
            <w:pPr>
              <w:spacing w:line="440" w:lineRule="exact"/>
              <w:jc w:val="center"/>
              <w:rPr>
                <w:rFonts w:ascii="宋体" w:hAnsi="宋体" w:eastAsia="宋体" w:cs="宋体"/>
                <w:bCs/>
                <w:color w:val="auto"/>
                <w:kern w:val="2"/>
                <w:sz w:val="21"/>
                <w:szCs w:val="21"/>
                <w:highlight w:val="none"/>
                <w:lang w:val="en-US" w:eastAsia="zh-CN" w:bidi="ar-SA"/>
              </w:rPr>
            </w:pPr>
            <w:r>
              <w:rPr>
                <w:rFonts w:hint="eastAsia" w:ascii="宋体" w:hAnsi="宋体" w:cs="宋体"/>
                <w:bCs/>
                <w:color w:val="auto"/>
                <w:szCs w:val="21"/>
                <w:highlight w:val="none"/>
                <w:lang w:val="en-US" w:eastAsia="zh-CN"/>
              </w:rPr>
              <w:t>不低于200t</w:t>
            </w:r>
          </w:p>
        </w:tc>
        <w:tc>
          <w:tcPr>
            <w:tcW w:w="690" w:type="dxa"/>
            <w:tcBorders>
              <w:tl2br w:val="nil"/>
              <w:tr2bl w:val="nil"/>
            </w:tcBorders>
            <w:vAlign w:val="center"/>
          </w:tcPr>
          <w:p>
            <w:pPr>
              <w:widowControl/>
              <w:jc w:val="center"/>
              <w:textAlignment w:val="center"/>
              <w:rPr>
                <w:rFonts w:ascii="宋体" w:hAnsi="宋体" w:eastAsia="宋体" w:cs="宋体"/>
                <w:bCs/>
                <w:color w:val="auto"/>
                <w:kern w:val="2"/>
                <w:sz w:val="21"/>
                <w:szCs w:val="21"/>
                <w:highlight w:val="none"/>
                <w:lang w:val="en-US" w:eastAsia="zh-CN" w:bidi="ar-SA"/>
              </w:rPr>
            </w:pPr>
            <w:r>
              <w:rPr>
                <w:rFonts w:hint="eastAsia" w:ascii="宋体" w:hAnsi="宋体" w:cs="宋体"/>
                <w:color w:val="auto"/>
                <w:kern w:val="0"/>
                <w:szCs w:val="21"/>
                <w:highlight w:val="none"/>
                <w:lang w:val="en-US" w:eastAsia="zh-CN" w:bidi="ar"/>
              </w:rPr>
              <w:t>台</w:t>
            </w:r>
          </w:p>
        </w:tc>
        <w:tc>
          <w:tcPr>
            <w:tcW w:w="705" w:type="dxa"/>
            <w:tcBorders>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szCs w:val="21"/>
                <w:highlight w:val="none"/>
                <w:lang w:val="en-US" w:eastAsia="zh-CN"/>
              </w:rPr>
              <w:t>10</w:t>
            </w:r>
          </w:p>
        </w:tc>
        <w:tc>
          <w:tcPr>
            <w:tcW w:w="690" w:type="dxa"/>
            <w:tcBorders>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p>
        </w:tc>
        <w:tc>
          <w:tcPr>
            <w:tcW w:w="1080" w:type="dxa"/>
            <w:tcBorders>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0.5</w:t>
            </w:r>
          </w:p>
        </w:tc>
        <w:tc>
          <w:tcPr>
            <w:tcW w:w="705" w:type="dxa"/>
            <w:tcBorders>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1</w:t>
            </w:r>
          </w:p>
        </w:tc>
        <w:tc>
          <w:tcPr>
            <w:tcW w:w="1628" w:type="dxa"/>
            <w:vMerge w:val="continue"/>
            <w:tcBorders>
              <w:tl2br w:val="nil"/>
              <w:tr2bl w:val="nil"/>
            </w:tcBorders>
            <w:vAlign w:val="center"/>
          </w:tcPr>
          <w:p>
            <w:pPr>
              <w:widowControl/>
              <w:spacing w:line="260" w:lineRule="exact"/>
              <w:ind w:right="5"/>
              <w:jc w:val="center"/>
              <w:textAlignment w:val="cente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78" w:type="dxa"/>
            <w:tcBorders>
              <w:tl2br w:val="nil"/>
              <w:tr2bl w:val="nil"/>
            </w:tcBorders>
            <w:vAlign w:val="center"/>
          </w:tcPr>
          <w:p>
            <w:pPr>
              <w:pStyle w:val="56"/>
              <w:kinsoku w:val="0"/>
              <w:overflowPunct w:val="0"/>
              <w:spacing w:line="260" w:lineRule="exact"/>
              <w:jc w:val="center"/>
              <w:rPr>
                <w:rFonts w:ascii="宋体" w:hAnsi="宋体" w:eastAsia="宋体" w:cs="宋体"/>
                <w:color w:val="auto"/>
                <w:kern w:val="2"/>
                <w:sz w:val="21"/>
                <w:szCs w:val="21"/>
                <w:highlight w:val="none"/>
                <w:lang w:val="en-US" w:eastAsia="zh-CN" w:bidi="zh-CN"/>
              </w:rPr>
            </w:pPr>
            <w:r>
              <w:rPr>
                <w:rFonts w:hint="eastAsia"/>
                <w:color w:val="auto"/>
                <w:szCs w:val="21"/>
                <w:highlight w:val="none"/>
                <w:lang w:val="en-US"/>
              </w:rPr>
              <w:t>4</w:t>
            </w:r>
          </w:p>
        </w:tc>
        <w:tc>
          <w:tcPr>
            <w:tcW w:w="1756" w:type="dxa"/>
            <w:tcBorders>
              <w:tl2br w:val="nil"/>
              <w:tr2bl w:val="nil"/>
            </w:tcBorders>
            <w:vAlign w:val="center"/>
          </w:tcPr>
          <w:p>
            <w:pPr>
              <w:widowControl/>
              <w:jc w:val="center"/>
              <w:textAlignment w:val="center"/>
              <w:rPr>
                <w:rFonts w:ascii="宋体" w:hAnsi="宋体" w:eastAsia="宋体" w:cs="宋体"/>
                <w:bCs/>
                <w:color w:val="auto"/>
                <w:kern w:val="2"/>
                <w:sz w:val="21"/>
                <w:szCs w:val="21"/>
                <w:highlight w:val="none"/>
                <w:lang w:val="en-US" w:eastAsia="zh-CN" w:bidi="ar-SA"/>
              </w:rPr>
            </w:pPr>
            <w:r>
              <w:rPr>
                <w:rFonts w:hint="eastAsia" w:ascii="宋体" w:hAnsi="宋体" w:cs="宋体"/>
                <w:bCs/>
                <w:color w:val="auto"/>
                <w:szCs w:val="21"/>
                <w:highlight w:val="none"/>
                <w:lang w:val="en-US" w:eastAsia="zh-CN"/>
              </w:rPr>
              <w:t>顶推器</w:t>
            </w:r>
          </w:p>
        </w:tc>
        <w:tc>
          <w:tcPr>
            <w:tcW w:w="1785" w:type="dxa"/>
            <w:tcBorders>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szCs w:val="21"/>
                <w:highlight w:val="none"/>
                <w:lang w:val="en-US" w:eastAsia="zh-CN"/>
              </w:rPr>
              <w:t>3750KN</w:t>
            </w:r>
          </w:p>
        </w:tc>
        <w:tc>
          <w:tcPr>
            <w:tcW w:w="690" w:type="dxa"/>
            <w:tcBorders>
              <w:tl2br w:val="nil"/>
              <w:tr2bl w:val="nil"/>
            </w:tcBorders>
            <w:vAlign w:val="center"/>
          </w:tcPr>
          <w:p>
            <w:pPr>
              <w:widowControl/>
              <w:jc w:val="center"/>
              <w:textAlignment w:val="center"/>
              <w:rPr>
                <w:rFonts w:ascii="宋体" w:hAnsi="宋体" w:eastAsia="宋体" w:cs="宋体"/>
                <w:bCs/>
                <w:color w:val="auto"/>
                <w:kern w:val="2"/>
                <w:sz w:val="21"/>
                <w:szCs w:val="21"/>
                <w:highlight w:val="none"/>
                <w:lang w:val="en-US" w:eastAsia="zh-CN" w:bidi="ar-SA"/>
              </w:rPr>
            </w:pPr>
            <w:r>
              <w:rPr>
                <w:rFonts w:hint="eastAsia" w:ascii="宋体" w:hAnsi="宋体" w:cs="宋体"/>
                <w:color w:val="auto"/>
                <w:kern w:val="0"/>
                <w:szCs w:val="21"/>
                <w:highlight w:val="none"/>
                <w:lang w:val="en-US" w:eastAsia="zh-CN" w:bidi="ar"/>
              </w:rPr>
              <w:t>台</w:t>
            </w:r>
          </w:p>
        </w:tc>
        <w:tc>
          <w:tcPr>
            <w:tcW w:w="705" w:type="dxa"/>
            <w:tcBorders>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szCs w:val="21"/>
                <w:highlight w:val="none"/>
                <w:lang w:val="en-US" w:eastAsia="zh-CN"/>
              </w:rPr>
              <w:t>24</w:t>
            </w:r>
          </w:p>
        </w:tc>
        <w:tc>
          <w:tcPr>
            <w:tcW w:w="690" w:type="dxa"/>
            <w:tcBorders>
              <w:tl2br w:val="nil"/>
              <w:tr2bl w:val="nil"/>
            </w:tcBorders>
            <w:vAlign w:val="center"/>
          </w:tcPr>
          <w:p>
            <w:pPr>
              <w:spacing w:line="440" w:lineRule="exact"/>
              <w:jc w:val="both"/>
              <w:rPr>
                <w:rFonts w:ascii="宋体" w:hAnsi="宋体" w:eastAsia="宋体" w:cs="宋体"/>
                <w:bCs/>
                <w:color w:val="auto"/>
                <w:kern w:val="2"/>
                <w:sz w:val="21"/>
                <w:szCs w:val="21"/>
                <w:highlight w:val="none"/>
                <w:lang w:val="en-US" w:eastAsia="zh-CN" w:bidi="ar-SA"/>
              </w:rPr>
            </w:pPr>
          </w:p>
        </w:tc>
        <w:tc>
          <w:tcPr>
            <w:tcW w:w="1080" w:type="dxa"/>
            <w:tcBorders>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p>
        </w:tc>
        <w:tc>
          <w:tcPr>
            <w:tcW w:w="705" w:type="dxa"/>
            <w:tcBorders>
              <w:tl2br w:val="nil"/>
              <w:tr2bl w:val="nil"/>
            </w:tcBorders>
            <w:vAlign w:val="center"/>
          </w:tcPr>
          <w:p>
            <w:pPr>
              <w:spacing w:line="440" w:lineRule="exact"/>
              <w:jc w:val="both"/>
              <w:rPr>
                <w:rFonts w:hint="default" w:ascii="宋体" w:hAnsi="宋体" w:eastAsia="宋体" w:cs="宋体"/>
                <w:bCs/>
                <w:color w:val="auto"/>
                <w:kern w:val="2"/>
                <w:sz w:val="21"/>
                <w:szCs w:val="21"/>
                <w:highlight w:val="none"/>
                <w:lang w:val="en-US" w:eastAsia="zh-CN" w:bidi="ar-SA"/>
              </w:rPr>
            </w:pPr>
          </w:p>
        </w:tc>
        <w:tc>
          <w:tcPr>
            <w:tcW w:w="1628" w:type="dxa"/>
            <w:vMerge w:val="continue"/>
            <w:tcBorders>
              <w:tl2br w:val="nil"/>
              <w:tr2bl w:val="nil"/>
            </w:tcBorders>
            <w:vAlign w:val="center"/>
          </w:tcPr>
          <w:p>
            <w:pPr>
              <w:spacing w:line="440" w:lineRule="exact"/>
              <w:jc w:val="center"/>
              <w:rPr>
                <w:rFonts w:ascii="宋体" w:hAnsi="宋体" w:cs="宋体"/>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78" w:type="dxa"/>
            <w:tcBorders>
              <w:tl2br w:val="nil"/>
              <w:tr2bl w:val="nil"/>
            </w:tcBorders>
            <w:vAlign w:val="center"/>
          </w:tcPr>
          <w:p>
            <w:pPr>
              <w:pStyle w:val="56"/>
              <w:kinsoku w:val="0"/>
              <w:overflowPunct w:val="0"/>
              <w:spacing w:line="260" w:lineRule="exact"/>
              <w:jc w:val="center"/>
              <w:rPr>
                <w:rFonts w:ascii="宋体" w:hAnsi="宋体" w:eastAsia="宋体" w:cs="宋体"/>
                <w:color w:val="auto"/>
                <w:kern w:val="2"/>
                <w:sz w:val="21"/>
                <w:szCs w:val="21"/>
                <w:highlight w:val="none"/>
                <w:lang w:val="en-US" w:eastAsia="zh-CN" w:bidi="zh-CN"/>
              </w:rPr>
            </w:pPr>
            <w:r>
              <w:rPr>
                <w:rFonts w:hint="eastAsia"/>
                <w:color w:val="auto"/>
                <w:szCs w:val="21"/>
                <w:highlight w:val="none"/>
                <w:lang w:val="en-US"/>
              </w:rPr>
              <w:t>5</w:t>
            </w:r>
          </w:p>
        </w:tc>
        <w:tc>
          <w:tcPr>
            <w:tcW w:w="1756" w:type="dxa"/>
            <w:tcBorders>
              <w:tl2br w:val="nil"/>
              <w:tr2bl w:val="nil"/>
            </w:tcBorders>
            <w:vAlign w:val="center"/>
          </w:tcPr>
          <w:p>
            <w:pPr>
              <w:widowControl/>
              <w:jc w:val="center"/>
              <w:textAlignment w:val="center"/>
              <w:rPr>
                <w:rFonts w:ascii="宋体" w:hAnsi="宋体" w:eastAsia="宋体" w:cs="宋体"/>
                <w:bCs/>
                <w:color w:val="auto"/>
                <w:kern w:val="2"/>
                <w:sz w:val="21"/>
                <w:szCs w:val="21"/>
                <w:highlight w:val="none"/>
                <w:lang w:val="en-US" w:eastAsia="zh-CN" w:bidi="ar-SA"/>
              </w:rPr>
            </w:pPr>
            <w:r>
              <w:rPr>
                <w:rFonts w:hint="eastAsia" w:ascii="宋体" w:hAnsi="宋体" w:cs="宋体"/>
                <w:color w:val="auto"/>
                <w:szCs w:val="21"/>
                <w:highlight w:val="none"/>
              </w:rPr>
              <w:t>运输车</w:t>
            </w:r>
          </w:p>
        </w:tc>
        <w:tc>
          <w:tcPr>
            <w:tcW w:w="1785" w:type="dxa"/>
            <w:tcBorders>
              <w:tl2br w:val="nil"/>
              <w:tr2bl w:val="nil"/>
            </w:tcBorders>
            <w:vAlign w:val="center"/>
          </w:tcPr>
          <w:p>
            <w:pPr>
              <w:spacing w:line="440" w:lineRule="exact"/>
              <w:jc w:val="center"/>
              <w:rPr>
                <w:rFonts w:ascii="宋体" w:hAnsi="宋体" w:eastAsia="宋体" w:cs="宋体"/>
                <w:bCs/>
                <w:color w:val="auto"/>
                <w:kern w:val="2"/>
                <w:sz w:val="21"/>
                <w:szCs w:val="21"/>
                <w:highlight w:val="none"/>
                <w:lang w:val="en-US" w:eastAsia="zh-CN" w:bidi="ar-SA"/>
              </w:rPr>
            </w:pPr>
            <w:r>
              <w:rPr>
                <w:rFonts w:hint="eastAsia" w:ascii="宋体" w:hAnsi="宋体" w:cs="宋体"/>
                <w:bCs/>
                <w:color w:val="auto"/>
                <w:szCs w:val="21"/>
                <w:highlight w:val="none"/>
                <w:lang w:val="en-US" w:eastAsia="zh-CN"/>
              </w:rPr>
              <w:t>/</w:t>
            </w:r>
          </w:p>
        </w:tc>
        <w:tc>
          <w:tcPr>
            <w:tcW w:w="690" w:type="dxa"/>
            <w:tcBorders>
              <w:tl2br w:val="nil"/>
              <w:tr2bl w:val="nil"/>
            </w:tcBorders>
            <w:vAlign w:val="center"/>
          </w:tcPr>
          <w:p>
            <w:pPr>
              <w:widowControl/>
              <w:jc w:val="center"/>
              <w:textAlignment w:val="center"/>
              <w:rPr>
                <w:rFonts w:ascii="宋体" w:hAnsi="宋体" w:eastAsia="宋体" w:cs="宋体"/>
                <w:bCs/>
                <w:color w:val="auto"/>
                <w:kern w:val="2"/>
                <w:sz w:val="21"/>
                <w:szCs w:val="21"/>
                <w:highlight w:val="none"/>
                <w:lang w:val="en-US" w:eastAsia="zh-CN" w:bidi="ar-SA"/>
              </w:rPr>
            </w:pPr>
            <w:r>
              <w:rPr>
                <w:rFonts w:hint="eastAsia" w:ascii="宋体" w:hAnsi="宋体" w:cs="宋体"/>
                <w:color w:val="auto"/>
                <w:highlight w:val="none"/>
              </w:rPr>
              <w:t>台</w:t>
            </w:r>
          </w:p>
        </w:tc>
        <w:tc>
          <w:tcPr>
            <w:tcW w:w="705" w:type="dxa"/>
            <w:tcBorders>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szCs w:val="21"/>
                <w:highlight w:val="none"/>
              </w:rPr>
              <w:t>2</w:t>
            </w:r>
          </w:p>
        </w:tc>
        <w:tc>
          <w:tcPr>
            <w:tcW w:w="690" w:type="dxa"/>
            <w:tcBorders>
              <w:tl2br w:val="nil"/>
              <w:tr2bl w:val="nil"/>
            </w:tcBorders>
            <w:vAlign w:val="center"/>
          </w:tcPr>
          <w:p>
            <w:pPr>
              <w:spacing w:line="440" w:lineRule="exact"/>
              <w:jc w:val="both"/>
              <w:rPr>
                <w:rFonts w:ascii="宋体" w:hAnsi="宋体" w:eastAsia="宋体" w:cs="宋体"/>
                <w:bCs/>
                <w:color w:val="auto"/>
                <w:kern w:val="2"/>
                <w:sz w:val="21"/>
                <w:szCs w:val="21"/>
                <w:highlight w:val="none"/>
                <w:lang w:val="en-US" w:eastAsia="zh-CN" w:bidi="ar-SA"/>
              </w:rPr>
            </w:pPr>
          </w:p>
        </w:tc>
        <w:tc>
          <w:tcPr>
            <w:tcW w:w="1080" w:type="dxa"/>
            <w:tcBorders>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p>
        </w:tc>
        <w:tc>
          <w:tcPr>
            <w:tcW w:w="705" w:type="dxa"/>
            <w:tcBorders>
              <w:tl2br w:val="nil"/>
              <w:tr2bl w:val="nil"/>
            </w:tcBorders>
            <w:vAlign w:val="center"/>
          </w:tcPr>
          <w:p>
            <w:pPr>
              <w:spacing w:line="440" w:lineRule="exact"/>
              <w:jc w:val="both"/>
              <w:rPr>
                <w:rFonts w:hint="default" w:ascii="宋体" w:hAnsi="宋体" w:eastAsia="宋体" w:cs="宋体"/>
                <w:bCs/>
                <w:color w:val="auto"/>
                <w:kern w:val="2"/>
                <w:sz w:val="21"/>
                <w:szCs w:val="21"/>
                <w:highlight w:val="none"/>
                <w:lang w:val="en-US" w:eastAsia="zh-CN" w:bidi="ar-SA"/>
              </w:rPr>
            </w:pPr>
          </w:p>
        </w:tc>
        <w:tc>
          <w:tcPr>
            <w:tcW w:w="1628" w:type="dxa"/>
            <w:vMerge w:val="continue"/>
            <w:tcBorders>
              <w:tl2br w:val="nil"/>
              <w:tr2bl w:val="nil"/>
            </w:tcBorders>
            <w:vAlign w:val="center"/>
          </w:tcPr>
          <w:p>
            <w:pPr>
              <w:spacing w:line="440" w:lineRule="exact"/>
              <w:jc w:val="center"/>
              <w:rPr>
                <w:rFonts w:ascii="宋体" w:hAnsi="宋体" w:cs="宋体"/>
                <w:bCs/>
                <w:color w:val="auto"/>
                <w:szCs w:val="21"/>
                <w:highlight w:val="none"/>
              </w:rPr>
            </w:pPr>
          </w:p>
        </w:tc>
      </w:tr>
    </w:tbl>
    <w:p>
      <w:pPr>
        <w:pStyle w:val="2"/>
        <w:ind w:firstLine="0"/>
        <w:rPr>
          <w:rFonts w:ascii="宋体" w:hAnsi="宋体" w:eastAsia="宋体" w:cs="宋体"/>
          <w:color w:val="auto"/>
          <w:highlight w:val="none"/>
        </w:rPr>
      </w:pPr>
    </w:p>
    <w:p>
      <w:pPr>
        <w:pStyle w:val="2"/>
        <w:rPr>
          <w:rFonts w:ascii="宋体" w:hAnsi="宋体" w:eastAsia="宋体" w:cs="宋体"/>
          <w:color w:val="auto"/>
          <w:sz w:val="18"/>
          <w:szCs w:val="20"/>
          <w:highlight w:val="none"/>
        </w:rPr>
      </w:pPr>
    </w:p>
    <w:p>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注：1、投标人应承诺进场后严格按照投标方案中描述提供相应参数和数量的机械设备，且机械设备环保性能和机械性能满足招标人及施工要求，机械设备进场前联合总包方、监理方共同验收，合格方予进场，否则视为违约。</w:t>
      </w:r>
    </w:p>
    <w:p>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2、因本项目环保要求及工程进度需要，若项目业主、招标人要求增加装备的情况，投标人应完成装备的增加，并投入使用，不增加费用。</w:t>
      </w:r>
    </w:p>
    <w:p>
      <w:pPr>
        <w:pStyle w:val="2"/>
        <w:ind w:firstLine="0"/>
        <w:rPr>
          <w:rFonts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3、本表中的总数量为投标人中标后向招标人承诺的投入最低设备要求，并以书面形式纳入合同附件。</w:t>
      </w:r>
    </w:p>
    <w:p>
      <w:pPr>
        <w:pStyle w:val="67"/>
        <w:tabs>
          <w:tab w:val="right" w:leader="dot" w:pos="8306"/>
        </w:tabs>
        <w:jc w:val="center"/>
        <w:rPr>
          <w:rFonts w:hint="eastAsia" w:ascii="宋体" w:hAnsi="宋体" w:cs="宋体"/>
          <w:b/>
          <w:bCs/>
          <w:color w:val="auto"/>
          <w:sz w:val="28"/>
          <w:szCs w:val="28"/>
          <w:highlight w:val="none"/>
          <w:lang w:val="en-US" w:eastAsia="zh-CN"/>
        </w:rPr>
      </w:pPr>
    </w:p>
    <w:p>
      <w:pPr>
        <w:pStyle w:val="67"/>
        <w:tabs>
          <w:tab w:val="right" w:leader="dot" w:pos="8306"/>
        </w:tabs>
        <w:jc w:val="center"/>
        <w:rPr>
          <w:rFonts w:hint="eastAsia" w:ascii="宋体" w:hAnsi="宋体" w:cs="宋体"/>
          <w:b/>
          <w:bCs/>
          <w:color w:val="auto"/>
          <w:sz w:val="28"/>
          <w:szCs w:val="28"/>
          <w:highlight w:val="none"/>
          <w:lang w:val="en-US" w:eastAsia="zh-CN"/>
        </w:rPr>
      </w:pPr>
    </w:p>
    <w:p>
      <w:pPr>
        <w:pStyle w:val="67"/>
        <w:tabs>
          <w:tab w:val="right" w:leader="dot" w:pos="8306"/>
        </w:tabs>
        <w:jc w:val="center"/>
        <w:rPr>
          <w:rFonts w:hint="eastAsia" w:ascii="宋体" w:hAnsi="宋体" w:cs="宋体"/>
          <w:b/>
          <w:bCs/>
          <w:color w:val="auto"/>
          <w:sz w:val="28"/>
          <w:szCs w:val="28"/>
          <w:highlight w:val="none"/>
          <w:lang w:val="en-US" w:eastAsia="zh-CN"/>
        </w:rPr>
      </w:pPr>
    </w:p>
    <w:p>
      <w:pPr>
        <w:pStyle w:val="67"/>
        <w:tabs>
          <w:tab w:val="right" w:leader="dot" w:pos="8306"/>
        </w:tabs>
        <w:jc w:val="center"/>
        <w:rPr>
          <w:rFonts w:hint="eastAsia" w:ascii="宋体" w:hAnsi="宋体" w:cs="宋体"/>
          <w:b/>
          <w:bCs/>
          <w:color w:val="auto"/>
          <w:sz w:val="28"/>
          <w:szCs w:val="28"/>
          <w:highlight w:val="none"/>
          <w:lang w:val="en-US" w:eastAsia="zh-CN"/>
        </w:rPr>
      </w:pPr>
    </w:p>
    <w:p>
      <w:pPr>
        <w:pStyle w:val="67"/>
        <w:tabs>
          <w:tab w:val="right" w:leader="dot" w:pos="8306"/>
        </w:tabs>
        <w:jc w:val="center"/>
        <w:rPr>
          <w:rFonts w:hint="eastAsia" w:ascii="宋体" w:hAnsi="宋体" w:cs="宋体"/>
          <w:b/>
          <w:bCs/>
          <w:color w:val="auto"/>
          <w:sz w:val="28"/>
          <w:szCs w:val="28"/>
          <w:highlight w:val="none"/>
          <w:lang w:val="en-US" w:eastAsia="zh-CN"/>
        </w:rPr>
      </w:pPr>
    </w:p>
    <w:p>
      <w:pPr>
        <w:pStyle w:val="67"/>
        <w:tabs>
          <w:tab w:val="right" w:leader="dot" w:pos="8306"/>
        </w:tabs>
        <w:jc w:val="center"/>
        <w:rPr>
          <w:rFonts w:hint="eastAsia" w:ascii="宋体" w:hAnsi="宋体" w:cs="宋体"/>
          <w:b/>
          <w:bCs/>
          <w:color w:val="auto"/>
          <w:sz w:val="28"/>
          <w:szCs w:val="28"/>
          <w:highlight w:val="none"/>
          <w:lang w:val="en-US" w:eastAsia="zh-CN"/>
        </w:rPr>
      </w:pPr>
    </w:p>
    <w:p>
      <w:pPr>
        <w:pStyle w:val="67"/>
        <w:tabs>
          <w:tab w:val="right" w:leader="dot" w:pos="8306"/>
        </w:tabs>
        <w:jc w:val="center"/>
        <w:rPr>
          <w:rFonts w:hint="eastAsia" w:ascii="宋体" w:hAnsi="宋体" w:cs="宋体"/>
          <w:b/>
          <w:bCs/>
          <w:color w:val="auto"/>
          <w:sz w:val="28"/>
          <w:szCs w:val="28"/>
          <w:highlight w:val="none"/>
          <w:lang w:val="en-US" w:eastAsia="zh-CN"/>
        </w:rPr>
      </w:pPr>
    </w:p>
    <w:p>
      <w:pPr>
        <w:pStyle w:val="67"/>
        <w:tabs>
          <w:tab w:val="right" w:leader="dot" w:pos="8306"/>
        </w:tabs>
        <w:jc w:val="center"/>
        <w:rPr>
          <w:rFonts w:hint="eastAsia" w:ascii="宋体" w:hAnsi="宋体" w:cs="宋体"/>
          <w:b/>
          <w:bCs/>
          <w:color w:val="auto"/>
          <w:sz w:val="28"/>
          <w:szCs w:val="28"/>
          <w:highlight w:val="none"/>
          <w:lang w:val="en-US" w:eastAsia="zh-CN"/>
        </w:rPr>
      </w:pPr>
    </w:p>
    <w:p>
      <w:pPr>
        <w:pStyle w:val="67"/>
        <w:tabs>
          <w:tab w:val="right" w:leader="dot" w:pos="8306"/>
        </w:tabs>
        <w:jc w:val="center"/>
        <w:rPr>
          <w:rFonts w:hint="eastAsia" w:ascii="宋体" w:hAnsi="宋体" w:cs="宋体"/>
          <w:b/>
          <w:bCs/>
          <w:color w:val="auto"/>
          <w:sz w:val="28"/>
          <w:szCs w:val="28"/>
          <w:highlight w:val="none"/>
          <w:lang w:val="en-US" w:eastAsia="zh-CN"/>
        </w:rPr>
      </w:pPr>
    </w:p>
    <w:p>
      <w:pPr>
        <w:pStyle w:val="67"/>
        <w:tabs>
          <w:tab w:val="right" w:leader="dot" w:pos="8306"/>
        </w:tabs>
        <w:jc w:val="center"/>
        <w:rPr>
          <w:rFonts w:hint="eastAsia" w:ascii="宋体" w:hAnsi="宋体" w:cs="宋体"/>
          <w:b/>
          <w:bCs/>
          <w:color w:val="auto"/>
          <w:sz w:val="28"/>
          <w:szCs w:val="28"/>
          <w:highlight w:val="none"/>
          <w:lang w:val="en-US" w:eastAsia="zh-CN"/>
        </w:rPr>
      </w:pPr>
    </w:p>
    <w:p>
      <w:pPr>
        <w:pStyle w:val="67"/>
        <w:tabs>
          <w:tab w:val="right" w:leader="dot" w:pos="8306"/>
        </w:tabs>
        <w:jc w:val="center"/>
        <w:rPr>
          <w:rFonts w:hint="eastAsia" w:ascii="宋体" w:hAnsi="宋体" w:cs="宋体"/>
          <w:b/>
          <w:bCs/>
          <w:color w:val="auto"/>
          <w:sz w:val="28"/>
          <w:szCs w:val="28"/>
          <w:highlight w:val="none"/>
          <w:lang w:val="en-US" w:eastAsia="zh-CN"/>
        </w:rPr>
      </w:pPr>
    </w:p>
    <w:p>
      <w:pPr>
        <w:pStyle w:val="67"/>
        <w:tabs>
          <w:tab w:val="right" w:leader="dot" w:pos="8306"/>
        </w:tabs>
        <w:jc w:val="center"/>
        <w:rPr>
          <w:rFonts w:hint="eastAsia" w:ascii="宋体" w:hAnsi="宋体" w:cs="宋体"/>
          <w:b/>
          <w:bCs/>
          <w:color w:val="auto"/>
          <w:sz w:val="28"/>
          <w:szCs w:val="28"/>
          <w:highlight w:val="none"/>
          <w:lang w:val="en-US" w:eastAsia="zh-CN"/>
        </w:rPr>
      </w:pPr>
    </w:p>
    <w:p>
      <w:pPr>
        <w:pStyle w:val="67"/>
        <w:tabs>
          <w:tab w:val="right" w:leader="dot" w:pos="8306"/>
        </w:tabs>
        <w:jc w:val="center"/>
        <w:rPr>
          <w:rFonts w:hint="eastAsia" w:ascii="宋体" w:hAnsi="宋体" w:cs="宋体"/>
          <w:b/>
          <w:bCs/>
          <w:color w:val="auto"/>
          <w:sz w:val="28"/>
          <w:szCs w:val="28"/>
          <w:highlight w:val="none"/>
          <w:lang w:val="en-US" w:eastAsia="zh-CN"/>
        </w:rPr>
      </w:pPr>
    </w:p>
    <w:p>
      <w:pPr>
        <w:pStyle w:val="67"/>
        <w:tabs>
          <w:tab w:val="right" w:leader="dot" w:pos="8306"/>
        </w:tabs>
        <w:jc w:val="center"/>
        <w:rPr>
          <w:rFonts w:hint="eastAsia" w:ascii="宋体" w:hAnsi="宋体" w:cs="宋体"/>
          <w:b/>
          <w:bCs/>
          <w:color w:val="auto"/>
          <w:sz w:val="28"/>
          <w:szCs w:val="28"/>
          <w:highlight w:val="none"/>
          <w:lang w:val="en-US" w:eastAsia="zh-CN"/>
        </w:rPr>
      </w:pPr>
    </w:p>
    <w:p>
      <w:pPr>
        <w:pStyle w:val="67"/>
        <w:tabs>
          <w:tab w:val="right" w:leader="dot" w:pos="8306"/>
        </w:tabs>
        <w:jc w:val="center"/>
        <w:rPr>
          <w:rFonts w:hint="eastAsia" w:ascii="宋体" w:hAnsi="宋体" w:cs="宋体"/>
          <w:b/>
          <w:bCs/>
          <w:color w:val="auto"/>
          <w:sz w:val="28"/>
          <w:szCs w:val="28"/>
          <w:highlight w:val="none"/>
          <w:lang w:val="en-US" w:eastAsia="zh-CN"/>
        </w:rPr>
      </w:pPr>
    </w:p>
    <w:p>
      <w:pPr>
        <w:pStyle w:val="67"/>
        <w:tabs>
          <w:tab w:val="right" w:leader="dot" w:pos="8306"/>
        </w:tabs>
        <w:jc w:val="center"/>
        <w:rPr>
          <w:rFonts w:hint="eastAsia" w:ascii="宋体" w:hAnsi="宋体" w:cs="宋体"/>
          <w:b/>
          <w:bCs/>
          <w:color w:val="auto"/>
          <w:sz w:val="28"/>
          <w:szCs w:val="28"/>
          <w:highlight w:val="none"/>
          <w:lang w:val="en-US" w:eastAsia="zh-CN"/>
        </w:rPr>
      </w:pPr>
    </w:p>
    <w:p>
      <w:pPr>
        <w:pStyle w:val="67"/>
        <w:tabs>
          <w:tab w:val="right" w:leader="dot" w:pos="8306"/>
        </w:tabs>
        <w:jc w:val="center"/>
        <w:rPr>
          <w:rFonts w:hint="eastAsia" w:ascii="宋体" w:hAnsi="宋体" w:cs="宋体"/>
          <w:b/>
          <w:bCs/>
          <w:color w:val="auto"/>
          <w:sz w:val="28"/>
          <w:szCs w:val="28"/>
          <w:highlight w:val="none"/>
          <w:lang w:val="en-US" w:eastAsia="zh-CN"/>
        </w:rPr>
      </w:pPr>
    </w:p>
    <w:p>
      <w:pPr>
        <w:pStyle w:val="67"/>
        <w:tabs>
          <w:tab w:val="right" w:leader="dot" w:pos="8306"/>
        </w:tabs>
        <w:jc w:val="center"/>
        <w:rPr>
          <w:rFonts w:hint="eastAsia" w:ascii="宋体" w:hAnsi="宋体" w:cs="宋体"/>
          <w:b/>
          <w:bCs/>
          <w:color w:val="auto"/>
          <w:sz w:val="28"/>
          <w:szCs w:val="28"/>
          <w:highlight w:val="none"/>
          <w:lang w:val="en-US" w:eastAsia="zh-CN"/>
        </w:rPr>
      </w:pPr>
    </w:p>
    <w:p>
      <w:pPr>
        <w:pStyle w:val="2"/>
        <w:spacing w:line="360" w:lineRule="auto"/>
        <w:ind w:firstLine="0"/>
        <w:outlineLvl w:val="2"/>
        <w:rPr>
          <w:rStyle w:val="30"/>
          <w:rFonts w:hint="eastAsia" w:eastAsia="宋体"/>
          <w:color w:val="auto"/>
          <w:sz w:val="24"/>
          <w:szCs w:val="24"/>
          <w:highlight w:val="none"/>
          <w:lang w:eastAsia="zh-CN" w:bidi="ar"/>
        </w:rPr>
      </w:pPr>
      <w:r>
        <w:rPr>
          <w:rFonts w:hint="eastAsia" w:ascii="宋体" w:hAnsi="宋体" w:eastAsia="宋体" w:cs="宋体"/>
          <w:b/>
          <w:color w:val="auto"/>
          <w:kern w:val="2"/>
          <w:sz w:val="28"/>
          <w:szCs w:val="28"/>
          <w:highlight w:val="none"/>
        </w:rPr>
        <w:t>附表</w:t>
      </w:r>
      <w:r>
        <w:rPr>
          <w:rFonts w:hint="eastAsia" w:ascii="宋体" w:hAnsi="宋体" w:eastAsia="宋体" w:cs="宋体"/>
          <w:b/>
          <w:color w:val="auto"/>
          <w:kern w:val="2"/>
          <w:sz w:val="28"/>
          <w:szCs w:val="28"/>
          <w:highlight w:val="none"/>
          <w:lang w:eastAsia="zh-CN"/>
        </w:rPr>
        <w:t>四</w:t>
      </w:r>
    </w:p>
    <w:p>
      <w:pPr>
        <w:pStyle w:val="2"/>
        <w:ind w:firstLine="0"/>
        <w:jc w:val="center"/>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开梁高速KL-TJ1-17分段钢箱梁制作、运输及安装工程施工分包项目</w:t>
      </w:r>
    </w:p>
    <w:p>
      <w:pPr>
        <w:pStyle w:val="2"/>
        <w:ind w:firstLine="0"/>
        <w:jc w:val="center"/>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投入人员配置表（最低要求）</w:t>
      </w:r>
    </w:p>
    <w:p>
      <w:pPr>
        <w:pStyle w:val="2"/>
        <w:rPr>
          <w:rStyle w:val="30"/>
          <w:rFonts w:hint="default"/>
          <w:color w:val="auto"/>
          <w:sz w:val="24"/>
          <w:szCs w:val="24"/>
          <w:highlight w:val="none"/>
          <w:lang w:bidi="ar"/>
        </w:rPr>
      </w:pPr>
    </w:p>
    <w:tbl>
      <w:tblPr>
        <w:tblStyle w:val="25"/>
        <w:tblW w:w="9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6"/>
        <w:gridCol w:w="859"/>
        <w:gridCol w:w="6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646" w:type="dxa"/>
            <w:vAlign w:val="center"/>
          </w:tcPr>
          <w:p>
            <w:pPr>
              <w:pStyle w:val="23"/>
              <w:spacing w:before="0" w:beforeAutospacing="0" w:after="0" w:afterAutospacing="0" w:line="360" w:lineRule="auto"/>
              <w:ind w:firstLine="0"/>
              <w:jc w:val="center"/>
              <w:rPr>
                <w:color w:val="auto"/>
                <w:sz w:val="21"/>
                <w:szCs w:val="21"/>
                <w:highlight w:val="none"/>
              </w:rPr>
            </w:pPr>
            <w:r>
              <w:rPr>
                <w:rFonts w:hint="eastAsia"/>
                <w:color w:val="auto"/>
                <w:sz w:val="21"/>
                <w:szCs w:val="21"/>
                <w:highlight w:val="none"/>
              </w:rPr>
              <w:t>人员</w:t>
            </w:r>
          </w:p>
        </w:tc>
        <w:tc>
          <w:tcPr>
            <w:tcW w:w="859" w:type="dxa"/>
            <w:vAlign w:val="center"/>
          </w:tcPr>
          <w:p>
            <w:pPr>
              <w:pStyle w:val="23"/>
              <w:spacing w:before="0" w:beforeAutospacing="0" w:after="0" w:afterAutospacing="0" w:line="360" w:lineRule="auto"/>
              <w:ind w:firstLine="0"/>
              <w:jc w:val="center"/>
              <w:rPr>
                <w:color w:val="auto"/>
                <w:sz w:val="21"/>
                <w:szCs w:val="21"/>
                <w:highlight w:val="none"/>
              </w:rPr>
            </w:pPr>
            <w:r>
              <w:rPr>
                <w:rFonts w:hint="eastAsia"/>
                <w:color w:val="auto"/>
                <w:sz w:val="21"/>
                <w:szCs w:val="21"/>
                <w:highlight w:val="none"/>
              </w:rPr>
              <w:t>数量</w:t>
            </w:r>
          </w:p>
        </w:tc>
        <w:tc>
          <w:tcPr>
            <w:tcW w:w="6553" w:type="dxa"/>
            <w:vAlign w:val="center"/>
          </w:tcPr>
          <w:p>
            <w:pPr>
              <w:pStyle w:val="23"/>
              <w:spacing w:before="0" w:beforeAutospacing="0" w:after="0" w:afterAutospacing="0" w:line="360" w:lineRule="auto"/>
              <w:ind w:firstLine="0"/>
              <w:jc w:val="center"/>
              <w:rPr>
                <w:color w:val="auto"/>
                <w:sz w:val="21"/>
                <w:szCs w:val="21"/>
                <w:highlight w:val="none"/>
              </w:rPr>
            </w:pPr>
            <w:r>
              <w:rPr>
                <w:rFonts w:hint="eastAsia"/>
                <w:color w:val="auto"/>
                <w:sz w:val="21"/>
                <w:szCs w:val="21"/>
                <w:highlight w:val="none"/>
              </w:rPr>
              <w:t>要 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1" w:hRule="atLeast"/>
          <w:jc w:val="center"/>
        </w:trPr>
        <w:tc>
          <w:tcPr>
            <w:tcW w:w="1646" w:type="dxa"/>
            <w:vAlign w:val="center"/>
          </w:tcPr>
          <w:p>
            <w:pPr>
              <w:pStyle w:val="23"/>
              <w:spacing w:before="0" w:beforeAutospacing="0" w:after="0" w:afterAutospacing="0" w:line="360" w:lineRule="auto"/>
              <w:ind w:firstLine="0"/>
              <w:jc w:val="center"/>
              <w:rPr>
                <w:color w:val="auto"/>
                <w:sz w:val="21"/>
                <w:szCs w:val="21"/>
                <w:highlight w:val="none"/>
                <w:lang w:eastAsia="zh-CN"/>
              </w:rPr>
            </w:pPr>
            <w:r>
              <w:rPr>
                <w:rFonts w:hint="eastAsia"/>
                <w:color w:val="auto"/>
                <w:sz w:val="21"/>
                <w:szCs w:val="21"/>
                <w:highlight w:val="none"/>
                <w:lang w:eastAsia="zh-CN"/>
              </w:rPr>
              <w:t>项目经理</w:t>
            </w:r>
          </w:p>
        </w:tc>
        <w:tc>
          <w:tcPr>
            <w:tcW w:w="859" w:type="dxa"/>
            <w:vAlign w:val="center"/>
          </w:tcPr>
          <w:p>
            <w:pPr>
              <w:pStyle w:val="23"/>
              <w:spacing w:before="0" w:beforeAutospacing="0" w:after="0" w:afterAutospacing="0" w:line="360" w:lineRule="auto"/>
              <w:ind w:firstLine="0"/>
              <w:jc w:val="center"/>
              <w:rPr>
                <w:color w:val="auto"/>
                <w:sz w:val="21"/>
                <w:szCs w:val="21"/>
                <w:highlight w:val="none"/>
              </w:rPr>
            </w:pPr>
            <w:r>
              <w:rPr>
                <w:rFonts w:hint="eastAsia"/>
                <w:color w:val="auto"/>
                <w:sz w:val="21"/>
                <w:szCs w:val="21"/>
                <w:highlight w:val="none"/>
              </w:rPr>
              <w:t>1</w:t>
            </w:r>
          </w:p>
        </w:tc>
        <w:tc>
          <w:tcPr>
            <w:tcW w:w="6553" w:type="dxa"/>
            <w:vAlign w:val="center"/>
          </w:tcPr>
          <w:p>
            <w:pPr>
              <w:widowControl/>
              <w:spacing w:line="276" w:lineRule="auto"/>
              <w:jc w:val="left"/>
              <w:textAlignment w:val="center"/>
              <w:rPr>
                <w:rFonts w:ascii="宋体" w:hAnsi="宋体" w:cs="宋体"/>
                <w:color w:val="auto"/>
                <w:szCs w:val="21"/>
                <w:highlight w:val="none"/>
              </w:rPr>
            </w:pPr>
            <w:r>
              <w:rPr>
                <w:rFonts w:hint="eastAsia" w:ascii="宋体" w:hAnsi="宋体" w:cs="宋体"/>
                <w:color w:val="auto"/>
                <w:szCs w:val="21"/>
                <w:highlight w:val="none"/>
              </w:rPr>
              <w:t>①具有中级工程师及以上技术职称。</w:t>
            </w:r>
          </w:p>
          <w:p>
            <w:pPr>
              <w:pStyle w:val="75"/>
              <w:widowControl/>
              <w:spacing w:line="276" w:lineRule="auto"/>
              <w:ind w:firstLine="0" w:firstLineChars="0"/>
              <w:jc w:val="left"/>
              <w:textAlignment w:val="center"/>
              <w:rPr>
                <w:rFonts w:ascii="宋体" w:hAnsi="宋体" w:cs="宋体"/>
                <w:color w:val="auto"/>
                <w:szCs w:val="21"/>
                <w:highlight w:val="none"/>
              </w:rPr>
            </w:pPr>
            <w:r>
              <w:rPr>
                <w:rFonts w:hint="eastAsia" w:ascii="宋体" w:hAnsi="宋体" w:cs="宋体"/>
                <w:color w:val="auto"/>
                <w:szCs w:val="21"/>
                <w:highlight w:val="none"/>
              </w:rPr>
              <w:t>②具有一级注册建造师相关专业资格证书、安全生产考核合格证书（</w:t>
            </w:r>
            <w:r>
              <w:rPr>
                <w:rFonts w:ascii="宋体" w:hAnsi="宋体" w:cs="宋体"/>
                <w:color w:val="auto"/>
                <w:szCs w:val="21"/>
                <w:highlight w:val="none"/>
              </w:rPr>
              <w:t>B类）。</w:t>
            </w:r>
          </w:p>
          <w:p>
            <w:pPr>
              <w:widowControl/>
              <w:spacing w:line="276" w:lineRule="auto"/>
              <w:jc w:val="left"/>
              <w:textAlignment w:val="center"/>
              <w:rPr>
                <w:rFonts w:ascii="宋体" w:hAnsi="宋体" w:cs="宋体"/>
                <w:color w:val="auto"/>
                <w:szCs w:val="21"/>
                <w:highlight w:val="none"/>
              </w:rPr>
            </w:pPr>
            <w:r>
              <w:rPr>
                <w:rFonts w:hint="eastAsia" w:ascii="宋体" w:hAnsi="宋体" w:cs="宋体"/>
                <w:color w:val="auto"/>
                <w:szCs w:val="21"/>
                <w:highlight w:val="none"/>
              </w:rPr>
              <w:t>③在新建高速公路的钢结构桥梁工程</w:t>
            </w:r>
            <w:r>
              <w:rPr>
                <w:rFonts w:hint="eastAsia" w:ascii="宋体" w:hAnsi="宋体" w:cs="宋体"/>
                <w:color w:val="auto"/>
                <w:szCs w:val="21"/>
                <w:highlight w:val="none"/>
                <w:lang w:eastAsia="zh-CN"/>
              </w:rPr>
              <w:t>制作、运输及安装</w:t>
            </w:r>
            <w:r>
              <w:rPr>
                <w:rFonts w:hint="eastAsia" w:ascii="宋体" w:hAnsi="宋体" w:cs="宋体"/>
                <w:color w:val="auto"/>
                <w:szCs w:val="21"/>
                <w:highlight w:val="none"/>
              </w:rPr>
              <w:t>项目中担任过项目经理或项目总工。</w:t>
            </w:r>
          </w:p>
          <w:p>
            <w:pPr>
              <w:pStyle w:val="23"/>
              <w:spacing w:before="0" w:beforeAutospacing="0" w:after="0" w:afterAutospacing="0" w:line="276" w:lineRule="auto"/>
              <w:ind w:firstLine="0"/>
              <w:jc w:val="both"/>
              <w:rPr>
                <w:color w:val="auto"/>
                <w:kern w:val="2"/>
                <w:sz w:val="21"/>
                <w:szCs w:val="21"/>
                <w:highlight w:val="none"/>
                <w:lang w:eastAsia="zh-CN"/>
              </w:rPr>
            </w:pPr>
            <w:r>
              <w:rPr>
                <w:rFonts w:hint="eastAsia"/>
                <w:color w:val="auto"/>
                <w:kern w:val="2"/>
                <w:sz w:val="21"/>
                <w:szCs w:val="21"/>
                <w:highlight w:val="none"/>
                <w:lang w:eastAsia="zh-CN"/>
              </w:rPr>
              <w:t>④提供开标月上往前连续</w:t>
            </w:r>
            <w:r>
              <w:rPr>
                <w:color w:val="auto"/>
                <w:kern w:val="2"/>
                <w:sz w:val="21"/>
                <w:szCs w:val="21"/>
                <w:highlight w:val="none"/>
                <w:lang w:eastAsia="zh-CN"/>
              </w:rPr>
              <w:t>6个月在该投标人单位的</w:t>
            </w:r>
            <w:r>
              <w:rPr>
                <w:rFonts w:hint="eastAsia"/>
                <w:color w:val="auto"/>
                <w:kern w:val="2"/>
                <w:sz w:val="21"/>
                <w:szCs w:val="21"/>
                <w:highlight w:val="none"/>
                <w:lang w:eastAsia="zh-CN"/>
              </w:rPr>
              <w:t>社保</w:t>
            </w:r>
            <w:r>
              <w:rPr>
                <w:color w:val="auto"/>
                <w:kern w:val="2"/>
                <w:sz w:val="21"/>
                <w:szCs w:val="21"/>
                <w:highlight w:val="none"/>
                <w:lang w:eastAsia="zh-CN"/>
              </w:rPr>
              <w:t>保险缴纳凭证或社保部门出具的在该投标人单位参保的证明。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1" w:hRule="atLeast"/>
          <w:jc w:val="center"/>
        </w:trPr>
        <w:tc>
          <w:tcPr>
            <w:tcW w:w="1646" w:type="dxa"/>
            <w:vAlign w:val="center"/>
          </w:tcPr>
          <w:p>
            <w:pPr>
              <w:pStyle w:val="23"/>
              <w:spacing w:before="0" w:beforeAutospacing="0" w:after="0" w:afterAutospacing="0" w:line="360" w:lineRule="auto"/>
              <w:ind w:firstLine="0"/>
              <w:jc w:val="center"/>
              <w:rPr>
                <w:color w:val="auto"/>
                <w:sz w:val="21"/>
                <w:szCs w:val="21"/>
                <w:highlight w:val="none"/>
                <w:lang w:eastAsia="zh-CN"/>
              </w:rPr>
            </w:pPr>
            <w:r>
              <w:rPr>
                <w:rFonts w:hint="eastAsia"/>
                <w:color w:val="auto"/>
                <w:sz w:val="21"/>
                <w:szCs w:val="21"/>
                <w:highlight w:val="none"/>
                <w:lang w:eastAsia="zh-CN"/>
              </w:rPr>
              <w:t>项目总工</w:t>
            </w:r>
          </w:p>
        </w:tc>
        <w:tc>
          <w:tcPr>
            <w:tcW w:w="859" w:type="dxa"/>
            <w:vAlign w:val="center"/>
          </w:tcPr>
          <w:p>
            <w:pPr>
              <w:pStyle w:val="23"/>
              <w:spacing w:before="0" w:beforeAutospacing="0" w:after="0" w:afterAutospacing="0" w:line="360" w:lineRule="auto"/>
              <w:ind w:firstLine="0"/>
              <w:jc w:val="center"/>
              <w:rPr>
                <w:color w:val="auto"/>
                <w:sz w:val="21"/>
                <w:szCs w:val="21"/>
                <w:highlight w:val="none"/>
              </w:rPr>
            </w:pPr>
            <w:r>
              <w:rPr>
                <w:rFonts w:hint="eastAsia"/>
                <w:color w:val="auto"/>
                <w:sz w:val="21"/>
                <w:szCs w:val="21"/>
                <w:highlight w:val="none"/>
              </w:rPr>
              <w:t>1</w:t>
            </w:r>
          </w:p>
        </w:tc>
        <w:tc>
          <w:tcPr>
            <w:tcW w:w="6553" w:type="dxa"/>
            <w:vAlign w:val="center"/>
          </w:tcPr>
          <w:p>
            <w:pPr>
              <w:widowControl/>
              <w:spacing w:line="276" w:lineRule="auto"/>
              <w:jc w:val="left"/>
              <w:textAlignment w:val="center"/>
              <w:rPr>
                <w:rFonts w:ascii="宋体" w:hAnsi="宋体" w:cs="宋体"/>
                <w:color w:val="auto"/>
                <w:szCs w:val="21"/>
                <w:highlight w:val="none"/>
              </w:rPr>
            </w:pPr>
            <w:r>
              <w:rPr>
                <w:rFonts w:hint="eastAsia" w:ascii="宋体" w:hAnsi="宋体" w:cs="宋体"/>
                <w:color w:val="auto"/>
                <w:szCs w:val="21"/>
                <w:highlight w:val="none"/>
              </w:rPr>
              <w:t>①具有中级工程师及以上技术职称。</w:t>
            </w:r>
          </w:p>
          <w:p>
            <w:pPr>
              <w:widowControl/>
              <w:spacing w:line="276" w:lineRule="auto"/>
              <w:jc w:val="left"/>
              <w:textAlignment w:val="center"/>
              <w:rPr>
                <w:rFonts w:ascii="宋体" w:hAnsi="宋体" w:cs="宋体"/>
                <w:color w:val="auto"/>
                <w:szCs w:val="21"/>
                <w:highlight w:val="none"/>
              </w:rPr>
            </w:pPr>
            <w:r>
              <w:rPr>
                <w:rFonts w:hint="eastAsia" w:ascii="宋体" w:hAnsi="宋体" w:cs="宋体"/>
                <w:color w:val="auto"/>
                <w:szCs w:val="21"/>
                <w:highlight w:val="none"/>
              </w:rPr>
              <w:t>②安全生产考核合格证（B类）。</w:t>
            </w:r>
          </w:p>
          <w:p>
            <w:pPr>
              <w:widowControl/>
              <w:tabs>
                <w:tab w:val="left" w:pos="3780"/>
              </w:tabs>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③在新建</w:t>
            </w:r>
            <w:r>
              <w:rPr>
                <w:rFonts w:hint="eastAsia" w:ascii="宋体" w:hAnsi="宋体" w:cs="宋体"/>
                <w:color w:val="auto"/>
                <w:szCs w:val="21"/>
                <w:highlight w:val="none"/>
                <w:lang w:eastAsia="zh-CN"/>
              </w:rPr>
              <w:t>高速</w:t>
            </w:r>
            <w:r>
              <w:rPr>
                <w:rFonts w:hint="eastAsia" w:ascii="宋体" w:hAnsi="宋体" w:cs="宋体"/>
                <w:color w:val="auto"/>
                <w:szCs w:val="21"/>
                <w:highlight w:val="none"/>
              </w:rPr>
              <w:t>公路的钢结构桥梁工程</w:t>
            </w:r>
            <w:r>
              <w:rPr>
                <w:rFonts w:hint="eastAsia" w:ascii="宋体" w:hAnsi="宋体" w:cs="宋体"/>
                <w:color w:val="auto"/>
                <w:szCs w:val="21"/>
                <w:highlight w:val="none"/>
                <w:lang w:eastAsia="zh-CN"/>
              </w:rPr>
              <w:t>制作、运输及安装</w:t>
            </w:r>
            <w:r>
              <w:rPr>
                <w:rFonts w:hint="eastAsia" w:ascii="宋体" w:hAnsi="宋体" w:cs="宋体"/>
                <w:color w:val="auto"/>
                <w:szCs w:val="21"/>
                <w:highlight w:val="none"/>
              </w:rPr>
              <w:t>项目中担任过项目经理或项目总工。</w:t>
            </w:r>
          </w:p>
          <w:p>
            <w:pPr>
              <w:widowControl/>
              <w:tabs>
                <w:tab w:val="left" w:pos="3780"/>
              </w:tabs>
              <w:spacing w:line="276" w:lineRule="auto"/>
              <w:jc w:val="left"/>
              <w:rPr>
                <w:color w:val="auto"/>
                <w:kern w:val="2"/>
                <w:sz w:val="21"/>
                <w:szCs w:val="21"/>
                <w:highlight w:val="none"/>
                <w:lang w:eastAsia="zh-CN"/>
              </w:rPr>
            </w:pPr>
            <w:r>
              <w:rPr>
                <w:rFonts w:hint="eastAsia"/>
                <w:color w:val="auto"/>
                <w:kern w:val="2"/>
                <w:sz w:val="21"/>
                <w:szCs w:val="21"/>
                <w:highlight w:val="none"/>
                <w:lang w:eastAsia="zh-CN"/>
              </w:rPr>
              <w:t>④提供开标月上往前连续</w:t>
            </w:r>
            <w:r>
              <w:rPr>
                <w:color w:val="auto"/>
                <w:kern w:val="2"/>
                <w:sz w:val="21"/>
                <w:szCs w:val="21"/>
                <w:highlight w:val="none"/>
                <w:lang w:eastAsia="zh-CN"/>
              </w:rPr>
              <w:t>6个月在该投标人单位的</w:t>
            </w:r>
            <w:r>
              <w:rPr>
                <w:rFonts w:hint="eastAsia"/>
                <w:color w:val="auto"/>
                <w:kern w:val="2"/>
                <w:sz w:val="21"/>
                <w:szCs w:val="21"/>
                <w:highlight w:val="none"/>
                <w:lang w:eastAsia="zh-CN"/>
              </w:rPr>
              <w:t>社保</w:t>
            </w:r>
            <w:r>
              <w:rPr>
                <w:color w:val="auto"/>
                <w:kern w:val="2"/>
                <w:sz w:val="21"/>
                <w:szCs w:val="21"/>
                <w:highlight w:val="none"/>
                <w:lang w:eastAsia="zh-CN"/>
              </w:rPr>
              <w:t>保险缴纳凭证或社保部门出具的在该投标人单位参保的证明。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2" w:hRule="atLeast"/>
          <w:jc w:val="center"/>
        </w:trPr>
        <w:tc>
          <w:tcPr>
            <w:tcW w:w="1646" w:type="dxa"/>
            <w:vAlign w:val="center"/>
          </w:tcPr>
          <w:p>
            <w:pPr>
              <w:pStyle w:val="23"/>
              <w:spacing w:before="0" w:beforeAutospacing="0" w:after="0" w:afterAutospacing="0" w:line="360" w:lineRule="auto"/>
              <w:ind w:firstLine="0"/>
              <w:jc w:val="center"/>
              <w:rPr>
                <w:color w:val="auto"/>
                <w:sz w:val="21"/>
                <w:szCs w:val="21"/>
                <w:highlight w:val="none"/>
                <w:lang w:eastAsia="zh-CN"/>
              </w:rPr>
            </w:pPr>
            <w:r>
              <w:rPr>
                <w:rFonts w:hint="eastAsia"/>
                <w:color w:val="auto"/>
                <w:sz w:val="21"/>
                <w:szCs w:val="21"/>
                <w:highlight w:val="none"/>
                <w:lang w:eastAsia="zh-CN"/>
              </w:rPr>
              <w:t>内业负责人</w:t>
            </w:r>
          </w:p>
        </w:tc>
        <w:tc>
          <w:tcPr>
            <w:tcW w:w="859" w:type="dxa"/>
            <w:vAlign w:val="center"/>
          </w:tcPr>
          <w:p>
            <w:pPr>
              <w:pStyle w:val="23"/>
              <w:spacing w:before="0" w:beforeAutospacing="0" w:after="0" w:afterAutospacing="0" w:line="360" w:lineRule="auto"/>
              <w:ind w:firstLine="0"/>
              <w:jc w:val="center"/>
              <w:rPr>
                <w:color w:val="auto"/>
                <w:sz w:val="21"/>
                <w:szCs w:val="21"/>
                <w:highlight w:val="none"/>
              </w:rPr>
            </w:pPr>
            <w:r>
              <w:rPr>
                <w:rFonts w:hint="eastAsia"/>
                <w:color w:val="auto"/>
                <w:sz w:val="21"/>
                <w:szCs w:val="21"/>
                <w:highlight w:val="none"/>
              </w:rPr>
              <w:t>1</w:t>
            </w:r>
          </w:p>
        </w:tc>
        <w:tc>
          <w:tcPr>
            <w:tcW w:w="6553" w:type="dxa"/>
            <w:vAlign w:val="center"/>
          </w:tcPr>
          <w:p>
            <w:pPr>
              <w:pStyle w:val="23"/>
              <w:spacing w:before="0" w:beforeAutospacing="0" w:after="0" w:afterAutospacing="0" w:line="276" w:lineRule="auto"/>
              <w:ind w:firstLine="0"/>
              <w:jc w:val="both"/>
              <w:rPr>
                <w:color w:val="auto"/>
                <w:kern w:val="2"/>
                <w:sz w:val="21"/>
                <w:szCs w:val="21"/>
                <w:highlight w:val="none"/>
                <w:lang w:eastAsia="zh-CN"/>
              </w:rPr>
            </w:pPr>
            <w:r>
              <w:rPr>
                <w:rFonts w:hint="eastAsia"/>
                <w:color w:val="auto"/>
                <w:kern w:val="2"/>
                <w:sz w:val="21"/>
                <w:szCs w:val="21"/>
                <w:highlight w:val="none"/>
                <w:lang w:eastAsia="zh-CN"/>
              </w:rPr>
              <w:t>①负责协作段落内的所有内业、变更、计量和结算等管理工作。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7" w:hRule="atLeast"/>
          <w:jc w:val="center"/>
        </w:trPr>
        <w:tc>
          <w:tcPr>
            <w:tcW w:w="1646" w:type="dxa"/>
            <w:vAlign w:val="center"/>
          </w:tcPr>
          <w:p>
            <w:pPr>
              <w:pStyle w:val="23"/>
              <w:spacing w:before="0" w:beforeAutospacing="0" w:after="0" w:afterAutospacing="0" w:line="360" w:lineRule="auto"/>
              <w:ind w:firstLine="0"/>
              <w:jc w:val="center"/>
              <w:rPr>
                <w:color w:val="auto"/>
                <w:sz w:val="21"/>
                <w:szCs w:val="21"/>
                <w:highlight w:val="none"/>
                <w:lang w:eastAsia="zh-CN"/>
              </w:rPr>
            </w:pPr>
            <w:bookmarkStart w:id="2" w:name="_GoBack"/>
            <w:r>
              <w:rPr>
                <w:rFonts w:hint="eastAsia"/>
                <w:color w:val="auto"/>
                <w:sz w:val="21"/>
                <w:szCs w:val="21"/>
                <w:highlight w:val="none"/>
                <w:lang w:eastAsia="zh-CN"/>
              </w:rPr>
              <w:t>安全负责人</w:t>
            </w:r>
          </w:p>
        </w:tc>
        <w:tc>
          <w:tcPr>
            <w:tcW w:w="859" w:type="dxa"/>
            <w:vAlign w:val="center"/>
          </w:tcPr>
          <w:p>
            <w:pPr>
              <w:pStyle w:val="23"/>
              <w:spacing w:before="0" w:beforeAutospacing="0" w:after="0" w:afterAutospacing="0" w:line="360" w:lineRule="auto"/>
              <w:ind w:firstLine="0"/>
              <w:jc w:val="center"/>
              <w:rPr>
                <w:color w:val="auto"/>
                <w:sz w:val="21"/>
                <w:szCs w:val="21"/>
                <w:highlight w:val="none"/>
                <w:lang w:eastAsia="zh-CN"/>
              </w:rPr>
            </w:pPr>
            <w:r>
              <w:rPr>
                <w:rFonts w:hint="eastAsia"/>
                <w:color w:val="auto"/>
                <w:sz w:val="21"/>
                <w:szCs w:val="21"/>
                <w:highlight w:val="none"/>
                <w:lang w:eastAsia="zh-CN"/>
              </w:rPr>
              <w:t>1</w:t>
            </w:r>
          </w:p>
        </w:tc>
        <w:tc>
          <w:tcPr>
            <w:tcW w:w="6553" w:type="dxa"/>
            <w:vAlign w:val="center"/>
          </w:tcPr>
          <w:p>
            <w:pPr>
              <w:widowControl/>
              <w:spacing w:line="276" w:lineRule="auto"/>
              <w:jc w:val="left"/>
              <w:textAlignment w:val="center"/>
              <w:rPr>
                <w:rFonts w:ascii="宋体" w:hAnsi="宋体" w:cs="宋体"/>
                <w:color w:val="auto"/>
                <w:szCs w:val="21"/>
                <w:highlight w:val="none"/>
              </w:rPr>
            </w:pPr>
            <w:r>
              <w:rPr>
                <w:rFonts w:hint="eastAsia" w:ascii="宋体" w:hAnsi="宋体" w:cs="宋体"/>
                <w:color w:val="auto"/>
                <w:szCs w:val="21"/>
                <w:highlight w:val="none"/>
              </w:rPr>
              <w:t>①具有中级工程师及以上技术职称。</w:t>
            </w:r>
          </w:p>
          <w:p>
            <w:pPr>
              <w:widowControl/>
              <w:spacing w:line="276" w:lineRule="auto"/>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②安全生产考核合格证（C类）。</w:t>
            </w:r>
          </w:p>
          <w:p>
            <w:pPr>
              <w:widowControl/>
              <w:spacing w:line="276" w:lineRule="auto"/>
              <w:jc w:val="left"/>
              <w:textAlignment w:val="center"/>
              <w:rPr>
                <w:color w:val="auto"/>
                <w:kern w:val="2"/>
                <w:sz w:val="21"/>
                <w:szCs w:val="21"/>
                <w:highlight w:val="none"/>
                <w:lang w:eastAsia="zh-CN"/>
              </w:rPr>
            </w:pPr>
            <w:r>
              <w:rPr>
                <w:rFonts w:hint="eastAsia" w:ascii="宋体" w:hAnsi="宋体" w:cs="宋体"/>
                <w:color w:val="auto"/>
                <w:szCs w:val="21"/>
                <w:highlight w:val="none"/>
              </w:rPr>
              <w:t>③</w:t>
            </w:r>
            <w:r>
              <w:rPr>
                <w:rFonts w:hint="eastAsia"/>
                <w:color w:val="auto"/>
                <w:kern w:val="2"/>
                <w:sz w:val="21"/>
                <w:szCs w:val="21"/>
                <w:highlight w:val="none"/>
                <w:lang w:eastAsia="zh-CN"/>
              </w:rPr>
              <w:t>提供开标月上往前连续</w:t>
            </w:r>
            <w:r>
              <w:rPr>
                <w:color w:val="auto"/>
                <w:kern w:val="2"/>
                <w:sz w:val="21"/>
                <w:szCs w:val="21"/>
                <w:highlight w:val="none"/>
                <w:lang w:eastAsia="zh-CN"/>
              </w:rPr>
              <w:t>6个月在该投标人单位的</w:t>
            </w:r>
            <w:r>
              <w:rPr>
                <w:rFonts w:hint="eastAsia"/>
                <w:color w:val="auto"/>
                <w:kern w:val="2"/>
                <w:sz w:val="21"/>
                <w:szCs w:val="21"/>
                <w:highlight w:val="none"/>
                <w:lang w:eastAsia="zh-CN"/>
              </w:rPr>
              <w:t>社保</w:t>
            </w:r>
            <w:r>
              <w:rPr>
                <w:color w:val="auto"/>
                <w:kern w:val="2"/>
                <w:sz w:val="21"/>
                <w:szCs w:val="21"/>
                <w:highlight w:val="none"/>
                <w:lang w:eastAsia="zh-CN"/>
              </w:rPr>
              <w:t>保险缴纳凭证或社保部门出具的在该投标人单位参保的证明。</w:t>
            </w:r>
          </w:p>
        </w:tc>
      </w:tr>
      <w:bookmarkEnd w:id="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1" w:hRule="atLeast"/>
          <w:jc w:val="center"/>
        </w:trPr>
        <w:tc>
          <w:tcPr>
            <w:tcW w:w="1646" w:type="dxa"/>
            <w:vAlign w:val="center"/>
          </w:tcPr>
          <w:p>
            <w:pPr>
              <w:pStyle w:val="23"/>
              <w:spacing w:before="0" w:beforeAutospacing="0" w:after="0" w:afterAutospacing="0" w:line="360" w:lineRule="auto"/>
              <w:ind w:firstLine="0"/>
              <w:jc w:val="center"/>
              <w:rPr>
                <w:color w:val="auto"/>
                <w:sz w:val="21"/>
                <w:szCs w:val="21"/>
                <w:highlight w:val="none"/>
                <w:lang w:eastAsia="zh-CN"/>
              </w:rPr>
            </w:pPr>
            <w:r>
              <w:rPr>
                <w:rFonts w:hint="eastAsia"/>
                <w:color w:val="auto"/>
                <w:sz w:val="21"/>
                <w:szCs w:val="21"/>
                <w:highlight w:val="none"/>
                <w:lang w:eastAsia="zh-CN"/>
              </w:rPr>
              <w:t>专职安全员</w:t>
            </w:r>
          </w:p>
        </w:tc>
        <w:tc>
          <w:tcPr>
            <w:tcW w:w="859" w:type="dxa"/>
            <w:vAlign w:val="center"/>
          </w:tcPr>
          <w:p>
            <w:pPr>
              <w:pStyle w:val="23"/>
              <w:spacing w:before="0" w:beforeAutospacing="0" w:after="0" w:afterAutospacing="0" w:line="360" w:lineRule="auto"/>
              <w:ind w:firstLine="0"/>
              <w:jc w:val="center"/>
              <w:rPr>
                <w:color w:val="auto"/>
                <w:sz w:val="21"/>
                <w:szCs w:val="21"/>
                <w:highlight w:val="none"/>
                <w:lang w:eastAsia="zh-CN"/>
              </w:rPr>
            </w:pPr>
            <w:r>
              <w:rPr>
                <w:rFonts w:hint="eastAsia"/>
                <w:color w:val="auto"/>
                <w:sz w:val="21"/>
                <w:szCs w:val="21"/>
                <w:highlight w:val="none"/>
                <w:lang w:eastAsia="zh-CN"/>
              </w:rPr>
              <w:t>1</w:t>
            </w:r>
          </w:p>
        </w:tc>
        <w:tc>
          <w:tcPr>
            <w:tcW w:w="6553" w:type="dxa"/>
            <w:vAlign w:val="center"/>
          </w:tcPr>
          <w:p>
            <w:pPr>
              <w:widowControl/>
              <w:spacing w:line="276" w:lineRule="auto"/>
              <w:jc w:val="left"/>
              <w:textAlignment w:val="center"/>
              <w:rPr>
                <w:rFonts w:hint="eastAsia"/>
                <w:color w:val="auto"/>
                <w:highlight w:val="none"/>
              </w:rPr>
            </w:pPr>
            <w:r>
              <w:rPr>
                <w:rFonts w:hint="eastAsia"/>
                <w:color w:val="auto"/>
                <w:highlight w:val="none"/>
              </w:rPr>
              <w:t>①安全生产考核合格证（C类）。</w:t>
            </w:r>
          </w:p>
          <w:p>
            <w:pPr>
              <w:pStyle w:val="2"/>
              <w:ind w:left="0" w:leftChars="0" w:firstLine="0" w:firstLineChars="0"/>
              <w:rPr>
                <w:color w:val="auto"/>
                <w:highlight w:val="none"/>
                <w:lang w:eastAsia="zh-CN"/>
              </w:rPr>
            </w:pPr>
            <w:r>
              <w:rPr>
                <w:rFonts w:hint="eastAsia" w:ascii="Times New Roman" w:hAnsi="Times New Roman" w:eastAsia="宋体" w:cs="Times New Roman"/>
                <w:color w:val="auto"/>
                <w:kern w:val="2"/>
                <w:sz w:val="21"/>
                <w:szCs w:val="22"/>
                <w:highlight w:val="none"/>
                <w:lang w:val="en-US" w:eastAsia="zh-CN" w:bidi="ar-SA"/>
              </w:rPr>
              <w:t>②提供开标月上往前连续6个月在该投标人单位的社保保险缴纳凭证或社保部门出具的在该投标人单位参保的证明。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7" w:hRule="atLeast"/>
          <w:jc w:val="center"/>
        </w:trPr>
        <w:tc>
          <w:tcPr>
            <w:tcW w:w="1646" w:type="dxa"/>
            <w:vAlign w:val="center"/>
          </w:tcPr>
          <w:p>
            <w:pPr>
              <w:pStyle w:val="23"/>
              <w:spacing w:before="0" w:beforeAutospacing="0" w:after="0" w:afterAutospacing="0" w:line="360" w:lineRule="auto"/>
              <w:ind w:firstLine="0"/>
              <w:jc w:val="center"/>
              <w:rPr>
                <w:color w:val="auto"/>
                <w:sz w:val="21"/>
                <w:szCs w:val="21"/>
                <w:highlight w:val="none"/>
                <w:lang w:eastAsia="zh-CN"/>
              </w:rPr>
            </w:pPr>
            <w:r>
              <w:rPr>
                <w:rFonts w:hint="eastAsia"/>
                <w:color w:val="auto"/>
                <w:sz w:val="21"/>
                <w:szCs w:val="21"/>
                <w:highlight w:val="none"/>
                <w:lang w:eastAsia="zh-CN"/>
              </w:rPr>
              <w:t>测量负责人</w:t>
            </w:r>
          </w:p>
        </w:tc>
        <w:tc>
          <w:tcPr>
            <w:tcW w:w="859" w:type="dxa"/>
            <w:vAlign w:val="center"/>
          </w:tcPr>
          <w:p>
            <w:pPr>
              <w:pStyle w:val="23"/>
              <w:spacing w:before="0" w:beforeAutospacing="0" w:after="0" w:afterAutospacing="0" w:line="360" w:lineRule="auto"/>
              <w:ind w:firstLine="0"/>
              <w:jc w:val="center"/>
              <w:rPr>
                <w:color w:val="auto"/>
                <w:sz w:val="21"/>
                <w:szCs w:val="21"/>
                <w:highlight w:val="none"/>
                <w:lang w:eastAsia="zh-CN"/>
              </w:rPr>
            </w:pPr>
            <w:r>
              <w:rPr>
                <w:rFonts w:hint="eastAsia"/>
                <w:color w:val="auto"/>
                <w:sz w:val="21"/>
                <w:szCs w:val="21"/>
                <w:highlight w:val="none"/>
                <w:lang w:eastAsia="zh-CN"/>
              </w:rPr>
              <w:t>1</w:t>
            </w:r>
          </w:p>
        </w:tc>
        <w:tc>
          <w:tcPr>
            <w:tcW w:w="6553" w:type="dxa"/>
            <w:vAlign w:val="center"/>
          </w:tcPr>
          <w:p>
            <w:pPr>
              <w:pStyle w:val="23"/>
              <w:spacing w:before="0" w:beforeAutospacing="0" w:after="0" w:afterAutospacing="0" w:line="276" w:lineRule="auto"/>
              <w:ind w:firstLine="0"/>
              <w:jc w:val="both"/>
              <w:rPr>
                <w:color w:val="auto"/>
                <w:kern w:val="2"/>
                <w:sz w:val="21"/>
                <w:szCs w:val="21"/>
                <w:highlight w:val="none"/>
                <w:lang w:eastAsia="zh-CN"/>
              </w:rPr>
            </w:pPr>
            <w:r>
              <w:rPr>
                <w:rFonts w:hint="eastAsia"/>
                <w:color w:val="auto"/>
                <w:kern w:val="2"/>
                <w:sz w:val="21"/>
                <w:szCs w:val="21"/>
                <w:highlight w:val="none"/>
                <w:lang w:eastAsia="zh-CN"/>
              </w:rPr>
              <w:t>①有一条及以上高速公路施工经验。负责协作段落内的所有测量管理工作。</w:t>
            </w:r>
          </w:p>
        </w:tc>
      </w:tr>
    </w:tbl>
    <w:p>
      <w:pPr>
        <w:pStyle w:val="2"/>
        <w:ind w:firstLine="0"/>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bidi="ar"/>
        </w:rPr>
        <w:t xml:space="preserve">注：1、本表为主要人员的最低要求，投标人应根据施工需要或招标人的要求增加相关专业技术人员。 </w:t>
      </w:r>
    </w:p>
    <w:p>
      <w:pPr>
        <w:pStyle w:val="2"/>
        <w:ind w:firstLine="0"/>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bidi="ar"/>
        </w:rPr>
        <w:t>2、如因投标人的原因(除不可抗拒因素外)更换上述主要人员，须报请招标人批准，更换人员的资质不能低于招标文件要求，自行更换主要负责人的，对投标人按每人次课以50万元人民币违约金。</w:t>
      </w:r>
    </w:p>
    <w:p>
      <w:pPr>
        <w:pStyle w:val="2"/>
        <w:ind w:firstLine="0"/>
        <w:rPr>
          <w:rFonts w:ascii="宋体" w:hAnsi="宋体" w:eastAsia="宋体" w:cs="宋体"/>
          <w:color w:val="auto"/>
          <w:sz w:val="18"/>
          <w:szCs w:val="18"/>
          <w:highlight w:val="none"/>
          <w:lang w:bidi="ar"/>
        </w:rPr>
      </w:pPr>
      <w:r>
        <w:rPr>
          <w:rFonts w:hint="eastAsia" w:ascii="宋体" w:hAnsi="宋体" w:eastAsia="宋体" w:cs="宋体"/>
          <w:color w:val="auto"/>
          <w:sz w:val="21"/>
          <w:szCs w:val="21"/>
          <w:highlight w:val="none"/>
          <w:lang w:bidi="ar"/>
        </w:rPr>
        <w:t>3、相关管理人员及技术人员必须在岗，有特殊情况离岗必须向项目部请假并得到批准。</w:t>
      </w:r>
    </w:p>
    <w:p>
      <w:pPr>
        <w:rPr>
          <w:rFonts w:ascii="宋体" w:hAnsi="宋体" w:cs="宋体"/>
          <w:color w:val="auto"/>
          <w:highlight w:val="none"/>
        </w:rPr>
      </w:pPr>
      <w:r>
        <w:rPr>
          <w:rFonts w:hint="eastAsia" w:ascii="宋体" w:hAnsi="宋体" w:cs="宋体"/>
          <w:color w:val="auto"/>
          <w:highlight w:val="none"/>
        </w:rPr>
        <w:t>4、项目经理、项目总工</w:t>
      </w:r>
      <w:r>
        <w:rPr>
          <w:rFonts w:hint="eastAsia" w:ascii="宋体" w:hAnsi="宋体" w:cs="宋体"/>
          <w:color w:val="auto"/>
          <w:szCs w:val="21"/>
          <w:highlight w:val="none"/>
        </w:rPr>
        <w:t>需附证明文件（合同或发包人证明文件）。</w:t>
      </w:r>
      <w:bookmarkEnd w:id="0"/>
      <w:bookmarkEnd w:id="1"/>
    </w:p>
    <w:sectPr>
      <w:headerReference r:id="rId5" w:type="default"/>
      <w:footerReference r:id="rId6" w:type="default"/>
      <w:pgSz w:w="11911" w:h="16838"/>
      <w:pgMar w:top="1417" w:right="1417" w:bottom="1417" w:left="1417" w:header="0" w:footer="567" w:gutter="0"/>
      <w:cols w:space="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panose1 w:val="02000000000000000000"/>
    <w:charset w:val="86"/>
    <w:family w:val="auto"/>
    <w:pitch w:val="default"/>
    <w:sig w:usb0="A00002BF" w:usb1="184F6CFA" w:usb2="00000012" w:usb3="00000000" w:csb0="00040001" w:csb1="00000000"/>
  </w:font>
  <w:font w:name="方正志勇魏碑简体">
    <w:panose1 w:val="02010600010101010101"/>
    <w:charset w:val="86"/>
    <w:family w:val="auto"/>
    <w:pitch w:val="default"/>
    <w:sig w:usb0="A00002BF" w:usb1="1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腾祥沁圆简-W2">
    <w:panose1 w:val="01010104010101010101"/>
    <w:charset w:val="86"/>
    <w:family w:val="auto"/>
    <w:pitch w:val="default"/>
    <w:sig w:usb0="800002BF" w:usb1="18CF6CFA" w:usb2="00000012"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spacing w:line="14" w:lineRule="auto"/>
      <w:rPr>
        <w:rFonts w:ascii="宋体" w:hAnsi="宋体" w:cs="宋体"/>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JqthBktAgAAVwQAAA4AAAAAAAAAAQAgAAAAHwEAAGRycy9lMm9Eb2MueG1sUEsFBgAAAAAG&#10;AAYAWQEAAL4FAAAAAA==&#10;">
              <v:fill on="f" focussize="0,0"/>
              <v:stroke on="f" weight="0.5pt"/>
              <v:imagedata o:title=""/>
              <o:lock v:ext="edit" aspectratio="f"/>
              <v:textbox inset="0mm,0mm,0mm,0mm" style="mso-fit-shape-to-text:t;">
                <w:txbxContent>
                  <w:p>
                    <w:pPr>
                      <w:pStyle w:val="19"/>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pPr>
                          <w:r>
                            <w:rPr>
                              <w:rFonts w:hint="eastAsia"/>
                            </w:rPr>
                            <w:fldChar w:fldCharType="begin"/>
                          </w:r>
                          <w:r>
                            <w:rPr>
                              <w:rFonts w:hint="eastAsia"/>
                            </w:rPr>
                            <w:instrText xml:space="preserve"> PAGE  \* MERGEFORMAT </w:instrText>
                          </w:r>
                          <w:r>
                            <w:rPr>
                              <w:rFonts w:hint="eastAsia"/>
                            </w:rPr>
                            <w:fldChar w:fldCharType="separate"/>
                          </w:r>
                          <w:r>
                            <w:t>111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3VycEtAgAAV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A3VycEtAgAAVwQAAA4AAAAAAAAAAQAgAAAAHwEAAGRycy9lMm9Eb2MueG1sUEsFBgAAAAAG&#10;AAYAWQEAAL4FAAAAAA==&#10;">
              <v:fill on="f" focussize="0,0"/>
              <v:stroke on="f" weight="0.5pt"/>
              <v:imagedata o:title=""/>
              <o:lock v:ext="edit" aspectratio="f"/>
              <v:textbox inset="0mm,0mm,0mm,0mm" style="mso-fit-shape-to-text:t;">
                <w:txbxContent>
                  <w:p>
                    <w:pPr>
                      <w:pStyle w:val="19"/>
                    </w:pPr>
                    <w:r>
                      <w:rPr>
                        <w:rFonts w:hint="eastAsia"/>
                      </w:rPr>
                      <w:fldChar w:fldCharType="begin"/>
                    </w:r>
                    <w:r>
                      <w:rPr>
                        <w:rFonts w:hint="eastAsia"/>
                      </w:rPr>
                      <w:instrText xml:space="preserve"> PAGE  \* MERGEFORMAT </w:instrText>
                    </w:r>
                    <w:r>
                      <w:rPr>
                        <w:rFonts w:hint="eastAsia"/>
                      </w:rPr>
                      <w:fldChar w:fldCharType="separate"/>
                    </w:r>
                    <w:r>
                      <w:t>111</w:t>
                    </w:r>
                    <w:r>
                      <w:rPr>
                        <w:rFonts w:hint="eastAsia"/>
                      </w:rPr>
                      <w:fldChar w:fldCharType="end"/>
                    </w:r>
                  </w:p>
                </w:txbxContent>
              </v:textbox>
            </v:shape>
          </w:pict>
        </mc:Fallback>
      </mc:AlternateContent>
    </w:r>
  </w:p>
  <w:p>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1312"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rPr>
                              <w:rFonts w:ascii="宋体" w:hAnsi="宋体" w:cs="宋体"/>
                              <w:sz w:val="18"/>
                              <w:szCs w:val="18"/>
                            </w:rPr>
                          </w:pPr>
                        </w:p>
                      </w:txbxContent>
                    </wps:txbx>
                    <wps:bodyPr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5168;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up0e1NgAAAAKAQAADwAAAAAAAAABACAAAAAiAAAAZHJzL2Rvd25yZXYueG1s&#10;UEsBAhQAFAAAAAgAh07iQJQuYvy/AQAAggMAAA4AAAAAAAAAAQAgAAAAJwEAAGRycy9lMm9Eb2Mu&#10;eG1sUEsFBgAAAAAGAAYAWQEAAFgFAAAAAA==&#10;">
              <v:fill on="f" focussize="0,0"/>
              <v:stroke on="f"/>
              <v:imagedata o:title=""/>
              <o:lock v:ext="edit" aspectratio="f"/>
              <v:textbox inset="0mm,0mm,0mm,0mm">
                <w:txbxContent>
                  <w:p>
                    <w:pPr>
                      <w:spacing w:line="200" w:lineRule="exact"/>
                      <w:rPr>
                        <w:rFonts w:ascii="宋体" w:hAnsi="宋体" w:cs="宋体"/>
                        <w:sz w:val="18"/>
                        <w:szCs w:val="18"/>
                      </w:rPr>
                    </w:pPr>
                  </w:p>
                </w:txbxContent>
              </v:textbox>
            </v:shape>
          </w:pict>
        </mc:Fallback>
      </mc:AlternateContent>
    </w:r>
    <w:r>
      <mc:AlternateContent>
        <mc:Choice Requires="wps">
          <w:drawing>
            <wp:anchor distT="0" distB="0" distL="114300" distR="114300" simplePos="0" relativeHeight="251662336"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4144;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Ozd/yHZAAAACgEAAA8AAAAAAAAAAQAgAAAAIgAAAGRycy9kb3ducmV2Lnht&#10;bFBLAQIUABQAAAAIAIdO4kCj8BNTvwEAAIIDAAAOAAAAAAAAAAEAIAAAACgBAABkcnMvZTJvRG9j&#10;LnhtbFBLBQYAAAAABgAGAFkBAABZBQAAAAA=&#10;">
              <v:fill on="f" focussize="0,0"/>
              <v:stroke on="f"/>
              <v:imagedata o:title=""/>
              <o:lock v:ext="edit" aspectratio="f"/>
              <v:textbox inset="0mm,0mm,0mm,0mm">
                <w:txbxContent>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hideSpellingErrors/>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ZhZmJlODc1OGQ4MzZjYzcxMTE2MzE3ODI2NDM4ODMifQ=="/>
  </w:docVars>
  <w:rsids>
    <w:rsidRoot w:val="00172A27"/>
    <w:rsid w:val="000032D1"/>
    <w:rsid w:val="00003F71"/>
    <w:rsid w:val="00007F2D"/>
    <w:rsid w:val="00013D6D"/>
    <w:rsid w:val="00030A42"/>
    <w:rsid w:val="000340B9"/>
    <w:rsid w:val="00051FE1"/>
    <w:rsid w:val="0005218D"/>
    <w:rsid w:val="00057338"/>
    <w:rsid w:val="00062696"/>
    <w:rsid w:val="00063E4D"/>
    <w:rsid w:val="000664ED"/>
    <w:rsid w:val="00066DDD"/>
    <w:rsid w:val="000723BA"/>
    <w:rsid w:val="00073B11"/>
    <w:rsid w:val="0008354C"/>
    <w:rsid w:val="0009321D"/>
    <w:rsid w:val="00094DD9"/>
    <w:rsid w:val="00097E95"/>
    <w:rsid w:val="000A0A1B"/>
    <w:rsid w:val="000A6830"/>
    <w:rsid w:val="000A7DB1"/>
    <w:rsid w:val="000B01E6"/>
    <w:rsid w:val="000B6122"/>
    <w:rsid w:val="000C54EC"/>
    <w:rsid w:val="000D01A9"/>
    <w:rsid w:val="000D2376"/>
    <w:rsid w:val="000D52DF"/>
    <w:rsid w:val="000D565A"/>
    <w:rsid w:val="000E22BB"/>
    <w:rsid w:val="000F2177"/>
    <w:rsid w:val="000F6F41"/>
    <w:rsid w:val="000F72C3"/>
    <w:rsid w:val="0010557D"/>
    <w:rsid w:val="00107A96"/>
    <w:rsid w:val="00112B70"/>
    <w:rsid w:val="00115FFE"/>
    <w:rsid w:val="00121636"/>
    <w:rsid w:val="001429A9"/>
    <w:rsid w:val="00147D04"/>
    <w:rsid w:val="00150BAD"/>
    <w:rsid w:val="00151D9F"/>
    <w:rsid w:val="00155F0F"/>
    <w:rsid w:val="00156909"/>
    <w:rsid w:val="00160CD4"/>
    <w:rsid w:val="001611C9"/>
    <w:rsid w:val="00167B32"/>
    <w:rsid w:val="00170803"/>
    <w:rsid w:val="00174FE8"/>
    <w:rsid w:val="00175EFF"/>
    <w:rsid w:val="00177478"/>
    <w:rsid w:val="00177655"/>
    <w:rsid w:val="001806C9"/>
    <w:rsid w:val="00183150"/>
    <w:rsid w:val="00184E7E"/>
    <w:rsid w:val="0018742D"/>
    <w:rsid w:val="00195B55"/>
    <w:rsid w:val="00196C92"/>
    <w:rsid w:val="001A4A4A"/>
    <w:rsid w:val="001B0AA9"/>
    <w:rsid w:val="001C3D91"/>
    <w:rsid w:val="001C3E7E"/>
    <w:rsid w:val="001C6F04"/>
    <w:rsid w:val="001D1F6C"/>
    <w:rsid w:val="001D288D"/>
    <w:rsid w:val="001D484A"/>
    <w:rsid w:val="001D69CC"/>
    <w:rsid w:val="001E0860"/>
    <w:rsid w:val="001E51A0"/>
    <w:rsid w:val="001E5984"/>
    <w:rsid w:val="001E788C"/>
    <w:rsid w:val="001F61F8"/>
    <w:rsid w:val="001F7E3B"/>
    <w:rsid w:val="00202533"/>
    <w:rsid w:val="00206924"/>
    <w:rsid w:val="00211EA1"/>
    <w:rsid w:val="00215C04"/>
    <w:rsid w:val="00220CDB"/>
    <w:rsid w:val="00223A02"/>
    <w:rsid w:val="00225A6C"/>
    <w:rsid w:val="00226144"/>
    <w:rsid w:val="00233126"/>
    <w:rsid w:val="002353E4"/>
    <w:rsid w:val="002370E6"/>
    <w:rsid w:val="00241D87"/>
    <w:rsid w:val="00242C6F"/>
    <w:rsid w:val="002459F7"/>
    <w:rsid w:val="00245AB6"/>
    <w:rsid w:val="002549D7"/>
    <w:rsid w:val="00262F9D"/>
    <w:rsid w:val="00271093"/>
    <w:rsid w:val="0027773C"/>
    <w:rsid w:val="00281F6B"/>
    <w:rsid w:val="00286E1A"/>
    <w:rsid w:val="00290C36"/>
    <w:rsid w:val="00294B88"/>
    <w:rsid w:val="00295877"/>
    <w:rsid w:val="002A53C1"/>
    <w:rsid w:val="002B01D5"/>
    <w:rsid w:val="002B7DCB"/>
    <w:rsid w:val="002B7F97"/>
    <w:rsid w:val="002C118F"/>
    <w:rsid w:val="002C3D08"/>
    <w:rsid w:val="002C4EE9"/>
    <w:rsid w:val="002D515A"/>
    <w:rsid w:val="002D5C83"/>
    <w:rsid w:val="002E16E4"/>
    <w:rsid w:val="002E5648"/>
    <w:rsid w:val="002E7871"/>
    <w:rsid w:val="002E7D40"/>
    <w:rsid w:val="002F396D"/>
    <w:rsid w:val="002F5427"/>
    <w:rsid w:val="002F6A91"/>
    <w:rsid w:val="002F6BB6"/>
    <w:rsid w:val="0030172E"/>
    <w:rsid w:val="00314A47"/>
    <w:rsid w:val="003179D1"/>
    <w:rsid w:val="00321D43"/>
    <w:rsid w:val="0032281F"/>
    <w:rsid w:val="00323B43"/>
    <w:rsid w:val="003372A2"/>
    <w:rsid w:val="00343F16"/>
    <w:rsid w:val="00352C04"/>
    <w:rsid w:val="003567DD"/>
    <w:rsid w:val="0036527A"/>
    <w:rsid w:val="00381AA6"/>
    <w:rsid w:val="00393220"/>
    <w:rsid w:val="00397502"/>
    <w:rsid w:val="003A28C2"/>
    <w:rsid w:val="003A543A"/>
    <w:rsid w:val="003A67D5"/>
    <w:rsid w:val="003B0D80"/>
    <w:rsid w:val="003B1A16"/>
    <w:rsid w:val="003B4D50"/>
    <w:rsid w:val="003B768A"/>
    <w:rsid w:val="003C1E7F"/>
    <w:rsid w:val="003C21B5"/>
    <w:rsid w:val="003C611D"/>
    <w:rsid w:val="003D29CC"/>
    <w:rsid w:val="003D2BA6"/>
    <w:rsid w:val="003D37D8"/>
    <w:rsid w:val="003E1CC6"/>
    <w:rsid w:val="003E67DE"/>
    <w:rsid w:val="003E78DF"/>
    <w:rsid w:val="003F09DA"/>
    <w:rsid w:val="003F22FA"/>
    <w:rsid w:val="00400151"/>
    <w:rsid w:val="00401B54"/>
    <w:rsid w:val="00402F3A"/>
    <w:rsid w:val="00402FD8"/>
    <w:rsid w:val="004036B4"/>
    <w:rsid w:val="00415C6F"/>
    <w:rsid w:val="00427FBD"/>
    <w:rsid w:val="00432DE2"/>
    <w:rsid w:val="0043335F"/>
    <w:rsid w:val="0043423F"/>
    <w:rsid w:val="004358AB"/>
    <w:rsid w:val="00436E9E"/>
    <w:rsid w:val="004437A0"/>
    <w:rsid w:val="00444121"/>
    <w:rsid w:val="00450237"/>
    <w:rsid w:val="00450A3D"/>
    <w:rsid w:val="00450BA3"/>
    <w:rsid w:val="00460B96"/>
    <w:rsid w:val="0046257F"/>
    <w:rsid w:val="004633B8"/>
    <w:rsid w:val="00467322"/>
    <w:rsid w:val="00471DB0"/>
    <w:rsid w:val="0047233D"/>
    <w:rsid w:val="004759F0"/>
    <w:rsid w:val="00477B0B"/>
    <w:rsid w:val="00482234"/>
    <w:rsid w:val="004843C9"/>
    <w:rsid w:val="00486F30"/>
    <w:rsid w:val="00497EC3"/>
    <w:rsid w:val="004A0A7E"/>
    <w:rsid w:val="004A3E4A"/>
    <w:rsid w:val="004B052E"/>
    <w:rsid w:val="004B13B4"/>
    <w:rsid w:val="004B27B3"/>
    <w:rsid w:val="004B2969"/>
    <w:rsid w:val="004B738A"/>
    <w:rsid w:val="004B7988"/>
    <w:rsid w:val="004D08FE"/>
    <w:rsid w:val="004D190A"/>
    <w:rsid w:val="004D3975"/>
    <w:rsid w:val="004D3B2D"/>
    <w:rsid w:val="004D6059"/>
    <w:rsid w:val="004D682B"/>
    <w:rsid w:val="004E2621"/>
    <w:rsid w:val="004E51C0"/>
    <w:rsid w:val="004E5338"/>
    <w:rsid w:val="004F7A39"/>
    <w:rsid w:val="00501B8B"/>
    <w:rsid w:val="005048F4"/>
    <w:rsid w:val="00507634"/>
    <w:rsid w:val="005240F7"/>
    <w:rsid w:val="0052461A"/>
    <w:rsid w:val="005246C6"/>
    <w:rsid w:val="005315D2"/>
    <w:rsid w:val="0054104C"/>
    <w:rsid w:val="00543F2D"/>
    <w:rsid w:val="0054792B"/>
    <w:rsid w:val="00551576"/>
    <w:rsid w:val="00551C39"/>
    <w:rsid w:val="005559AA"/>
    <w:rsid w:val="00563BDC"/>
    <w:rsid w:val="00565038"/>
    <w:rsid w:val="00580C91"/>
    <w:rsid w:val="00582A62"/>
    <w:rsid w:val="00582B75"/>
    <w:rsid w:val="00584F6D"/>
    <w:rsid w:val="00586312"/>
    <w:rsid w:val="00590533"/>
    <w:rsid w:val="00594AD4"/>
    <w:rsid w:val="00594BFD"/>
    <w:rsid w:val="005A4478"/>
    <w:rsid w:val="005A58AC"/>
    <w:rsid w:val="005A6BD7"/>
    <w:rsid w:val="005A730A"/>
    <w:rsid w:val="005A7A87"/>
    <w:rsid w:val="005B09B1"/>
    <w:rsid w:val="005B70BF"/>
    <w:rsid w:val="005C35E9"/>
    <w:rsid w:val="005C53FD"/>
    <w:rsid w:val="005C6BEF"/>
    <w:rsid w:val="005C7B76"/>
    <w:rsid w:val="005C7F04"/>
    <w:rsid w:val="005E07F2"/>
    <w:rsid w:val="005E3580"/>
    <w:rsid w:val="005F380C"/>
    <w:rsid w:val="005F3AC7"/>
    <w:rsid w:val="005F58D6"/>
    <w:rsid w:val="00602D2F"/>
    <w:rsid w:val="00602F65"/>
    <w:rsid w:val="006067C4"/>
    <w:rsid w:val="00610BCD"/>
    <w:rsid w:val="00621A53"/>
    <w:rsid w:val="006227CB"/>
    <w:rsid w:val="00624165"/>
    <w:rsid w:val="00625D6D"/>
    <w:rsid w:val="0063294F"/>
    <w:rsid w:val="00641FF9"/>
    <w:rsid w:val="0064344D"/>
    <w:rsid w:val="00645059"/>
    <w:rsid w:val="0064564F"/>
    <w:rsid w:val="00647969"/>
    <w:rsid w:val="0065002D"/>
    <w:rsid w:val="006533D3"/>
    <w:rsid w:val="00671B32"/>
    <w:rsid w:val="00674016"/>
    <w:rsid w:val="00674A52"/>
    <w:rsid w:val="00682A3D"/>
    <w:rsid w:val="00682A58"/>
    <w:rsid w:val="006875DA"/>
    <w:rsid w:val="00692DBE"/>
    <w:rsid w:val="006A47EF"/>
    <w:rsid w:val="006B5454"/>
    <w:rsid w:val="006C4284"/>
    <w:rsid w:val="006C54D9"/>
    <w:rsid w:val="006C713C"/>
    <w:rsid w:val="006D1547"/>
    <w:rsid w:val="006F0462"/>
    <w:rsid w:val="006F0DBD"/>
    <w:rsid w:val="006F22A3"/>
    <w:rsid w:val="006F48F4"/>
    <w:rsid w:val="00704BC6"/>
    <w:rsid w:val="00706C19"/>
    <w:rsid w:val="00717CFA"/>
    <w:rsid w:val="007219BD"/>
    <w:rsid w:val="007262CE"/>
    <w:rsid w:val="007277AE"/>
    <w:rsid w:val="007314FD"/>
    <w:rsid w:val="0073187F"/>
    <w:rsid w:val="00734038"/>
    <w:rsid w:val="0074539A"/>
    <w:rsid w:val="007565A3"/>
    <w:rsid w:val="0075777D"/>
    <w:rsid w:val="00764057"/>
    <w:rsid w:val="00764B32"/>
    <w:rsid w:val="007668D7"/>
    <w:rsid w:val="007718B8"/>
    <w:rsid w:val="007723BC"/>
    <w:rsid w:val="0077607A"/>
    <w:rsid w:val="00777866"/>
    <w:rsid w:val="00777BD6"/>
    <w:rsid w:val="00783066"/>
    <w:rsid w:val="00784C3E"/>
    <w:rsid w:val="007876C1"/>
    <w:rsid w:val="0079074E"/>
    <w:rsid w:val="007914C2"/>
    <w:rsid w:val="00791C99"/>
    <w:rsid w:val="00792A78"/>
    <w:rsid w:val="00795BC9"/>
    <w:rsid w:val="00797991"/>
    <w:rsid w:val="007A0735"/>
    <w:rsid w:val="007A664F"/>
    <w:rsid w:val="007B2D7D"/>
    <w:rsid w:val="007B324D"/>
    <w:rsid w:val="007B43DB"/>
    <w:rsid w:val="007B79DC"/>
    <w:rsid w:val="007C0AF0"/>
    <w:rsid w:val="007C12F1"/>
    <w:rsid w:val="007C4045"/>
    <w:rsid w:val="007C5181"/>
    <w:rsid w:val="007C783F"/>
    <w:rsid w:val="007D5B5B"/>
    <w:rsid w:val="007E386E"/>
    <w:rsid w:val="007E40BC"/>
    <w:rsid w:val="007E54DB"/>
    <w:rsid w:val="007E7F16"/>
    <w:rsid w:val="007F7B7E"/>
    <w:rsid w:val="00804AAF"/>
    <w:rsid w:val="008050F0"/>
    <w:rsid w:val="00806CF2"/>
    <w:rsid w:val="00806E62"/>
    <w:rsid w:val="00810DEE"/>
    <w:rsid w:val="00813F72"/>
    <w:rsid w:val="00815B96"/>
    <w:rsid w:val="008167DC"/>
    <w:rsid w:val="00816A18"/>
    <w:rsid w:val="00824A04"/>
    <w:rsid w:val="00827C9E"/>
    <w:rsid w:val="00832AE1"/>
    <w:rsid w:val="00833448"/>
    <w:rsid w:val="00835C3B"/>
    <w:rsid w:val="00845183"/>
    <w:rsid w:val="00851446"/>
    <w:rsid w:val="008528FD"/>
    <w:rsid w:val="00854E8F"/>
    <w:rsid w:val="008621CD"/>
    <w:rsid w:val="00864CA8"/>
    <w:rsid w:val="008654DA"/>
    <w:rsid w:val="00866885"/>
    <w:rsid w:val="008738C4"/>
    <w:rsid w:val="00880144"/>
    <w:rsid w:val="00883255"/>
    <w:rsid w:val="008864E7"/>
    <w:rsid w:val="00886BFD"/>
    <w:rsid w:val="008873DF"/>
    <w:rsid w:val="00890AF1"/>
    <w:rsid w:val="0089133B"/>
    <w:rsid w:val="008913B8"/>
    <w:rsid w:val="00891AAA"/>
    <w:rsid w:val="00895514"/>
    <w:rsid w:val="00895EBC"/>
    <w:rsid w:val="008963D1"/>
    <w:rsid w:val="008A296D"/>
    <w:rsid w:val="008A2DAA"/>
    <w:rsid w:val="008A6DB3"/>
    <w:rsid w:val="008A7BC0"/>
    <w:rsid w:val="008B20C1"/>
    <w:rsid w:val="008B2ED1"/>
    <w:rsid w:val="008B49D8"/>
    <w:rsid w:val="008B5806"/>
    <w:rsid w:val="008B58A2"/>
    <w:rsid w:val="008B7726"/>
    <w:rsid w:val="008C2C13"/>
    <w:rsid w:val="008D579A"/>
    <w:rsid w:val="008E190E"/>
    <w:rsid w:val="008E4180"/>
    <w:rsid w:val="008E479A"/>
    <w:rsid w:val="008F230E"/>
    <w:rsid w:val="008F6726"/>
    <w:rsid w:val="009040E8"/>
    <w:rsid w:val="009055AC"/>
    <w:rsid w:val="0091649F"/>
    <w:rsid w:val="0092204A"/>
    <w:rsid w:val="00923920"/>
    <w:rsid w:val="00930464"/>
    <w:rsid w:val="00930A0E"/>
    <w:rsid w:val="0094047A"/>
    <w:rsid w:val="00944DBA"/>
    <w:rsid w:val="0095438A"/>
    <w:rsid w:val="00955771"/>
    <w:rsid w:val="00965146"/>
    <w:rsid w:val="00965333"/>
    <w:rsid w:val="00967C53"/>
    <w:rsid w:val="009730DF"/>
    <w:rsid w:val="009739EC"/>
    <w:rsid w:val="0098145F"/>
    <w:rsid w:val="00981884"/>
    <w:rsid w:val="00982590"/>
    <w:rsid w:val="009840D8"/>
    <w:rsid w:val="009932A0"/>
    <w:rsid w:val="00994F71"/>
    <w:rsid w:val="009A5117"/>
    <w:rsid w:val="009A70B6"/>
    <w:rsid w:val="009C31F5"/>
    <w:rsid w:val="009C360E"/>
    <w:rsid w:val="009D43FF"/>
    <w:rsid w:val="009E1C5A"/>
    <w:rsid w:val="009E4FF9"/>
    <w:rsid w:val="009F26DC"/>
    <w:rsid w:val="00A04B82"/>
    <w:rsid w:val="00A04C7F"/>
    <w:rsid w:val="00A1127F"/>
    <w:rsid w:val="00A17D9A"/>
    <w:rsid w:val="00A20E52"/>
    <w:rsid w:val="00A279EE"/>
    <w:rsid w:val="00A27F42"/>
    <w:rsid w:val="00A37FF4"/>
    <w:rsid w:val="00A40FF1"/>
    <w:rsid w:val="00A42382"/>
    <w:rsid w:val="00A43921"/>
    <w:rsid w:val="00A45E64"/>
    <w:rsid w:val="00A51C0C"/>
    <w:rsid w:val="00A57BA3"/>
    <w:rsid w:val="00A57D8A"/>
    <w:rsid w:val="00A63C28"/>
    <w:rsid w:val="00A642CC"/>
    <w:rsid w:val="00A74B4F"/>
    <w:rsid w:val="00A75AB4"/>
    <w:rsid w:val="00A75FC7"/>
    <w:rsid w:val="00A77DB9"/>
    <w:rsid w:val="00A948A1"/>
    <w:rsid w:val="00A95C31"/>
    <w:rsid w:val="00AA0F40"/>
    <w:rsid w:val="00AA327E"/>
    <w:rsid w:val="00AA5C70"/>
    <w:rsid w:val="00AA6F6D"/>
    <w:rsid w:val="00AB1520"/>
    <w:rsid w:val="00AC0744"/>
    <w:rsid w:val="00AC2942"/>
    <w:rsid w:val="00AC316B"/>
    <w:rsid w:val="00AC4348"/>
    <w:rsid w:val="00AD3001"/>
    <w:rsid w:val="00AD4679"/>
    <w:rsid w:val="00AD467B"/>
    <w:rsid w:val="00AD65D5"/>
    <w:rsid w:val="00AE1AA6"/>
    <w:rsid w:val="00AE281D"/>
    <w:rsid w:val="00AE4C3D"/>
    <w:rsid w:val="00AE5E92"/>
    <w:rsid w:val="00AE652C"/>
    <w:rsid w:val="00AF12E0"/>
    <w:rsid w:val="00AF4E36"/>
    <w:rsid w:val="00AF4EEC"/>
    <w:rsid w:val="00B01AB3"/>
    <w:rsid w:val="00B126BA"/>
    <w:rsid w:val="00B1486B"/>
    <w:rsid w:val="00B14D3D"/>
    <w:rsid w:val="00B15E08"/>
    <w:rsid w:val="00B176A0"/>
    <w:rsid w:val="00B25304"/>
    <w:rsid w:val="00B334CB"/>
    <w:rsid w:val="00B377EF"/>
    <w:rsid w:val="00B45DA7"/>
    <w:rsid w:val="00B45E67"/>
    <w:rsid w:val="00B47E11"/>
    <w:rsid w:val="00B55F96"/>
    <w:rsid w:val="00B669BE"/>
    <w:rsid w:val="00B70F0E"/>
    <w:rsid w:val="00B7116E"/>
    <w:rsid w:val="00B7448D"/>
    <w:rsid w:val="00B805A9"/>
    <w:rsid w:val="00B83266"/>
    <w:rsid w:val="00B85426"/>
    <w:rsid w:val="00B86695"/>
    <w:rsid w:val="00B91A39"/>
    <w:rsid w:val="00BA0698"/>
    <w:rsid w:val="00BA531A"/>
    <w:rsid w:val="00BB2896"/>
    <w:rsid w:val="00BB429D"/>
    <w:rsid w:val="00BB4B4E"/>
    <w:rsid w:val="00BD67B4"/>
    <w:rsid w:val="00BD7E16"/>
    <w:rsid w:val="00BE601C"/>
    <w:rsid w:val="00BF76F1"/>
    <w:rsid w:val="00C04AB9"/>
    <w:rsid w:val="00C05DD8"/>
    <w:rsid w:val="00C06317"/>
    <w:rsid w:val="00C06582"/>
    <w:rsid w:val="00C12AD8"/>
    <w:rsid w:val="00C12BD6"/>
    <w:rsid w:val="00C1407F"/>
    <w:rsid w:val="00C14C15"/>
    <w:rsid w:val="00C16BDB"/>
    <w:rsid w:val="00C228DE"/>
    <w:rsid w:val="00C23C29"/>
    <w:rsid w:val="00C33387"/>
    <w:rsid w:val="00C333FB"/>
    <w:rsid w:val="00C4135F"/>
    <w:rsid w:val="00C45278"/>
    <w:rsid w:val="00C50223"/>
    <w:rsid w:val="00C51627"/>
    <w:rsid w:val="00C57DE0"/>
    <w:rsid w:val="00C64924"/>
    <w:rsid w:val="00C66CF4"/>
    <w:rsid w:val="00C6729E"/>
    <w:rsid w:val="00C70DD9"/>
    <w:rsid w:val="00C80A69"/>
    <w:rsid w:val="00C8499C"/>
    <w:rsid w:val="00C90835"/>
    <w:rsid w:val="00CA0A1E"/>
    <w:rsid w:val="00CA352F"/>
    <w:rsid w:val="00CA53A8"/>
    <w:rsid w:val="00CA5DC6"/>
    <w:rsid w:val="00CA79A2"/>
    <w:rsid w:val="00CB115F"/>
    <w:rsid w:val="00CB2FC8"/>
    <w:rsid w:val="00CB484D"/>
    <w:rsid w:val="00CB5679"/>
    <w:rsid w:val="00CB6087"/>
    <w:rsid w:val="00CB76EB"/>
    <w:rsid w:val="00CD0279"/>
    <w:rsid w:val="00CD3FAC"/>
    <w:rsid w:val="00CD5408"/>
    <w:rsid w:val="00CD55E2"/>
    <w:rsid w:val="00CD7B47"/>
    <w:rsid w:val="00CE3DF3"/>
    <w:rsid w:val="00CE76FE"/>
    <w:rsid w:val="00CF110A"/>
    <w:rsid w:val="00CF66E4"/>
    <w:rsid w:val="00D006DB"/>
    <w:rsid w:val="00D14E63"/>
    <w:rsid w:val="00D154DB"/>
    <w:rsid w:val="00D171FD"/>
    <w:rsid w:val="00D17A0D"/>
    <w:rsid w:val="00D4132D"/>
    <w:rsid w:val="00D43936"/>
    <w:rsid w:val="00D448AC"/>
    <w:rsid w:val="00D47BCE"/>
    <w:rsid w:val="00D567D4"/>
    <w:rsid w:val="00D615AD"/>
    <w:rsid w:val="00D6578D"/>
    <w:rsid w:val="00D724B6"/>
    <w:rsid w:val="00D82C53"/>
    <w:rsid w:val="00D85431"/>
    <w:rsid w:val="00D85446"/>
    <w:rsid w:val="00D85641"/>
    <w:rsid w:val="00D87634"/>
    <w:rsid w:val="00D907A6"/>
    <w:rsid w:val="00D9397E"/>
    <w:rsid w:val="00D93C02"/>
    <w:rsid w:val="00D95EFF"/>
    <w:rsid w:val="00DA0298"/>
    <w:rsid w:val="00DA0827"/>
    <w:rsid w:val="00DA0A18"/>
    <w:rsid w:val="00DA2A0E"/>
    <w:rsid w:val="00DA41AF"/>
    <w:rsid w:val="00DA7734"/>
    <w:rsid w:val="00DC0E40"/>
    <w:rsid w:val="00DC154F"/>
    <w:rsid w:val="00DC2F5A"/>
    <w:rsid w:val="00DD3391"/>
    <w:rsid w:val="00DD4751"/>
    <w:rsid w:val="00DD6BDC"/>
    <w:rsid w:val="00DE034D"/>
    <w:rsid w:val="00DE542D"/>
    <w:rsid w:val="00DF1040"/>
    <w:rsid w:val="00DF3FB0"/>
    <w:rsid w:val="00DF5F30"/>
    <w:rsid w:val="00DF6325"/>
    <w:rsid w:val="00E01D31"/>
    <w:rsid w:val="00E03C3F"/>
    <w:rsid w:val="00E15D1A"/>
    <w:rsid w:val="00E202C6"/>
    <w:rsid w:val="00E211D0"/>
    <w:rsid w:val="00E229A5"/>
    <w:rsid w:val="00E23795"/>
    <w:rsid w:val="00E334A3"/>
    <w:rsid w:val="00E37AF5"/>
    <w:rsid w:val="00E418B7"/>
    <w:rsid w:val="00E447A9"/>
    <w:rsid w:val="00E5719C"/>
    <w:rsid w:val="00E60E3C"/>
    <w:rsid w:val="00E62E88"/>
    <w:rsid w:val="00E63027"/>
    <w:rsid w:val="00E634A9"/>
    <w:rsid w:val="00E635FC"/>
    <w:rsid w:val="00E64D55"/>
    <w:rsid w:val="00E70C17"/>
    <w:rsid w:val="00E7138D"/>
    <w:rsid w:val="00E80911"/>
    <w:rsid w:val="00E818AF"/>
    <w:rsid w:val="00E860A2"/>
    <w:rsid w:val="00E91FA1"/>
    <w:rsid w:val="00E95702"/>
    <w:rsid w:val="00E95A60"/>
    <w:rsid w:val="00EA1113"/>
    <w:rsid w:val="00EA278C"/>
    <w:rsid w:val="00EA29BD"/>
    <w:rsid w:val="00EB4FF2"/>
    <w:rsid w:val="00EB54F7"/>
    <w:rsid w:val="00EB68E4"/>
    <w:rsid w:val="00EB7C39"/>
    <w:rsid w:val="00EC4849"/>
    <w:rsid w:val="00ED05BA"/>
    <w:rsid w:val="00ED114E"/>
    <w:rsid w:val="00ED62AE"/>
    <w:rsid w:val="00EE2C2D"/>
    <w:rsid w:val="00EE339C"/>
    <w:rsid w:val="00EF639E"/>
    <w:rsid w:val="00F0150F"/>
    <w:rsid w:val="00F10939"/>
    <w:rsid w:val="00F11DCD"/>
    <w:rsid w:val="00F123FB"/>
    <w:rsid w:val="00F12679"/>
    <w:rsid w:val="00F35A92"/>
    <w:rsid w:val="00F43FFF"/>
    <w:rsid w:val="00F44659"/>
    <w:rsid w:val="00F45FC3"/>
    <w:rsid w:val="00F50DCC"/>
    <w:rsid w:val="00F54C3D"/>
    <w:rsid w:val="00F55ECD"/>
    <w:rsid w:val="00F63407"/>
    <w:rsid w:val="00F64609"/>
    <w:rsid w:val="00F82BDA"/>
    <w:rsid w:val="00F84ED1"/>
    <w:rsid w:val="00F9026A"/>
    <w:rsid w:val="00F94A68"/>
    <w:rsid w:val="00F95896"/>
    <w:rsid w:val="00FA0668"/>
    <w:rsid w:val="00FA14A6"/>
    <w:rsid w:val="00FA67AF"/>
    <w:rsid w:val="00FA6965"/>
    <w:rsid w:val="00FA73DE"/>
    <w:rsid w:val="00FA75EB"/>
    <w:rsid w:val="00FB0377"/>
    <w:rsid w:val="00FB0DF7"/>
    <w:rsid w:val="00FB1DB8"/>
    <w:rsid w:val="00FB4FB5"/>
    <w:rsid w:val="00FB5C3B"/>
    <w:rsid w:val="00FB7DA0"/>
    <w:rsid w:val="00FC19EF"/>
    <w:rsid w:val="00FC36A2"/>
    <w:rsid w:val="00FC40D6"/>
    <w:rsid w:val="00FD2DDE"/>
    <w:rsid w:val="00FD549C"/>
    <w:rsid w:val="00FD58C9"/>
    <w:rsid w:val="00FE0498"/>
    <w:rsid w:val="00FE4909"/>
    <w:rsid w:val="00FE6AA2"/>
    <w:rsid w:val="00FE7A54"/>
    <w:rsid w:val="00FF22E9"/>
    <w:rsid w:val="00FF7395"/>
    <w:rsid w:val="01032BE5"/>
    <w:rsid w:val="01282F9C"/>
    <w:rsid w:val="01314512"/>
    <w:rsid w:val="01515F35"/>
    <w:rsid w:val="015E6713"/>
    <w:rsid w:val="015E6A95"/>
    <w:rsid w:val="01C46900"/>
    <w:rsid w:val="01C91FF6"/>
    <w:rsid w:val="01DD3C4D"/>
    <w:rsid w:val="01DF586D"/>
    <w:rsid w:val="01FD7226"/>
    <w:rsid w:val="02234285"/>
    <w:rsid w:val="02705038"/>
    <w:rsid w:val="02E16D35"/>
    <w:rsid w:val="03027241"/>
    <w:rsid w:val="036478D0"/>
    <w:rsid w:val="036C113C"/>
    <w:rsid w:val="03716DC5"/>
    <w:rsid w:val="03722D3D"/>
    <w:rsid w:val="03BC3022"/>
    <w:rsid w:val="03D23075"/>
    <w:rsid w:val="03EF34BA"/>
    <w:rsid w:val="043A09CE"/>
    <w:rsid w:val="045D0FDE"/>
    <w:rsid w:val="04964555"/>
    <w:rsid w:val="04CB6A7F"/>
    <w:rsid w:val="050D4A7D"/>
    <w:rsid w:val="051677EF"/>
    <w:rsid w:val="057B26D7"/>
    <w:rsid w:val="05AE3F52"/>
    <w:rsid w:val="05AF2336"/>
    <w:rsid w:val="05B4006A"/>
    <w:rsid w:val="05CA6B61"/>
    <w:rsid w:val="05D42EBD"/>
    <w:rsid w:val="05DE56DE"/>
    <w:rsid w:val="05EF79DE"/>
    <w:rsid w:val="05F90419"/>
    <w:rsid w:val="06081FC2"/>
    <w:rsid w:val="064C04F8"/>
    <w:rsid w:val="067A0D04"/>
    <w:rsid w:val="06852EFD"/>
    <w:rsid w:val="068E2FCE"/>
    <w:rsid w:val="06B07422"/>
    <w:rsid w:val="06E13D9B"/>
    <w:rsid w:val="070332AF"/>
    <w:rsid w:val="070C5B8C"/>
    <w:rsid w:val="07173A6F"/>
    <w:rsid w:val="07204B6E"/>
    <w:rsid w:val="07410DB8"/>
    <w:rsid w:val="079265B8"/>
    <w:rsid w:val="079724B8"/>
    <w:rsid w:val="07A1370E"/>
    <w:rsid w:val="07C25EE3"/>
    <w:rsid w:val="07DB2932"/>
    <w:rsid w:val="080F6CBD"/>
    <w:rsid w:val="081C6B1F"/>
    <w:rsid w:val="08607302"/>
    <w:rsid w:val="0870272B"/>
    <w:rsid w:val="0871052C"/>
    <w:rsid w:val="08795560"/>
    <w:rsid w:val="08BD6632"/>
    <w:rsid w:val="08F475C4"/>
    <w:rsid w:val="08FA413E"/>
    <w:rsid w:val="09223BDF"/>
    <w:rsid w:val="092E4C23"/>
    <w:rsid w:val="094602D0"/>
    <w:rsid w:val="09BC4DF4"/>
    <w:rsid w:val="09CA7E3E"/>
    <w:rsid w:val="09EA38E4"/>
    <w:rsid w:val="09F909D7"/>
    <w:rsid w:val="09F96C7D"/>
    <w:rsid w:val="0A155AEE"/>
    <w:rsid w:val="0A22496E"/>
    <w:rsid w:val="0A2E1D1D"/>
    <w:rsid w:val="0AA2731F"/>
    <w:rsid w:val="0AA64EE1"/>
    <w:rsid w:val="0B006D47"/>
    <w:rsid w:val="0B5C0C24"/>
    <w:rsid w:val="0B623651"/>
    <w:rsid w:val="0BBB51C5"/>
    <w:rsid w:val="0BF66816"/>
    <w:rsid w:val="0C7568B3"/>
    <w:rsid w:val="0C7D6D6C"/>
    <w:rsid w:val="0C814DCD"/>
    <w:rsid w:val="0CFE00F2"/>
    <w:rsid w:val="0D23326F"/>
    <w:rsid w:val="0D260842"/>
    <w:rsid w:val="0D583BBD"/>
    <w:rsid w:val="0D59611B"/>
    <w:rsid w:val="0D7664E2"/>
    <w:rsid w:val="0D9C4F1B"/>
    <w:rsid w:val="0DA21EE8"/>
    <w:rsid w:val="0DA26DCA"/>
    <w:rsid w:val="0DB17D1E"/>
    <w:rsid w:val="0DC43F13"/>
    <w:rsid w:val="0DC676FB"/>
    <w:rsid w:val="0DC96CD4"/>
    <w:rsid w:val="0DEF2D8F"/>
    <w:rsid w:val="0DFD2F45"/>
    <w:rsid w:val="0E442A50"/>
    <w:rsid w:val="0E44760D"/>
    <w:rsid w:val="0EAA5D4E"/>
    <w:rsid w:val="0EEB6056"/>
    <w:rsid w:val="0F1611F1"/>
    <w:rsid w:val="0F265206"/>
    <w:rsid w:val="0F2856BE"/>
    <w:rsid w:val="0F5560E5"/>
    <w:rsid w:val="0F6B1CA4"/>
    <w:rsid w:val="0F9C0A77"/>
    <w:rsid w:val="0FC609F3"/>
    <w:rsid w:val="103861BE"/>
    <w:rsid w:val="10466FF2"/>
    <w:rsid w:val="10484DFE"/>
    <w:rsid w:val="106614A1"/>
    <w:rsid w:val="1089445F"/>
    <w:rsid w:val="10D17553"/>
    <w:rsid w:val="10D6493B"/>
    <w:rsid w:val="111446E3"/>
    <w:rsid w:val="113B1C0C"/>
    <w:rsid w:val="11477983"/>
    <w:rsid w:val="11590BBD"/>
    <w:rsid w:val="11764A3C"/>
    <w:rsid w:val="1191016A"/>
    <w:rsid w:val="11995EC3"/>
    <w:rsid w:val="11AF06E1"/>
    <w:rsid w:val="11D41E16"/>
    <w:rsid w:val="11E06AF2"/>
    <w:rsid w:val="120E0570"/>
    <w:rsid w:val="123020E5"/>
    <w:rsid w:val="123D5144"/>
    <w:rsid w:val="125127A7"/>
    <w:rsid w:val="130F32A6"/>
    <w:rsid w:val="13342967"/>
    <w:rsid w:val="1346403B"/>
    <w:rsid w:val="137F0BAB"/>
    <w:rsid w:val="138832C0"/>
    <w:rsid w:val="139C70BD"/>
    <w:rsid w:val="139D6A6E"/>
    <w:rsid w:val="13BB1C08"/>
    <w:rsid w:val="13BE1BF5"/>
    <w:rsid w:val="13DE1E9F"/>
    <w:rsid w:val="13E836D3"/>
    <w:rsid w:val="13EB01A5"/>
    <w:rsid w:val="140B4AAA"/>
    <w:rsid w:val="14520CE0"/>
    <w:rsid w:val="14902CDE"/>
    <w:rsid w:val="14AD1CC9"/>
    <w:rsid w:val="14CC3097"/>
    <w:rsid w:val="150C6AB7"/>
    <w:rsid w:val="15562250"/>
    <w:rsid w:val="156B6FF0"/>
    <w:rsid w:val="15760107"/>
    <w:rsid w:val="15877468"/>
    <w:rsid w:val="15944091"/>
    <w:rsid w:val="15965061"/>
    <w:rsid w:val="15A67125"/>
    <w:rsid w:val="15C04CD1"/>
    <w:rsid w:val="15ED40D1"/>
    <w:rsid w:val="16405567"/>
    <w:rsid w:val="16503E01"/>
    <w:rsid w:val="165528D8"/>
    <w:rsid w:val="165F6B34"/>
    <w:rsid w:val="16870DD4"/>
    <w:rsid w:val="16995E37"/>
    <w:rsid w:val="16A86D68"/>
    <w:rsid w:val="16C97346"/>
    <w:rsid w:val="16FE3947"/>
    <w:rsid w:val="1703535A"/>
    <w:rsid w:val="171522DC"/>
    <w:rsid w:val="171E3BD4"/>
    <w:rsid w:val="17203D11"/>
    <w:rsid w:val="174952C4"/>
    <w:rsid w:val="17666F98"/>
    <w:rsid w:val="177259D8"/>
    <w:rsid w:val="17757F4A"/>
    <w:rsid w:val="17BD32F8"/>
    <w:rsid w:val="182714AF"/>
    <w:rsid w:val="185F6743"/>
    <w:rsid w:val="18762173"/>
    <w:rsid w:val="18D746B5"/>
    <w:rsid w:val="18F54D25"/>
    <w:rsid w:val="193C5A11"/>
    <w:rsid w:val="19400681"/>
    <w:rsid w:val="194A2CAF"/>
    <w:rsid w:val="1952760D"/>
    <w:rsid w:val="196A0FB4"/>
    <w:rsid w:val="197A0DA0"/>
    <w:rsid w:val="19AD7768"/>
    <w:rsid w:val="19FC5172"/>
    <w:rsid w:val="1A3E0376"/>
    <w:rsid w:val="1AAD7614"/>
    <w:rsid w:val="1AD316EE"/>
    <w:rsid w:val="1AE01A1F"/>
    <w:rsid w:val="1AF03522"/>
    <w:rsid w:val="1AF51BBE"/>
    <w:rsid w:val="1AFB08AE"/>
    <w:rsid w:val="1B07676B"/>
    <w:rsid w:val="1B325709"/>
    <w:rsid w:val="1B3640C9"/>
    <w:rsid w:val="1B384EC8"/>
    <w:rsid w:val="1B46547E"/>
    <w:rsid w:val="1B937354"/>
    <w:rsid w:val="1BB21980"/>
    <w:rsid w:val="1BBB6A09"/>
    <w:rsid w:val="1BE45683"/>
    <w:rsid w:val="1BE65A87"/>
    <w:rsid w:val="1BEF09D3"/>
    <w:rsid w:val="1BFC1D3D"/>
    <w:rsid w:val="1BFF07D2"/>
    <w:rsid w:val="1C1B7270"/>
    <w:rsid w:val="1C227BC7"/>
    <w:rsid w:val="1C367F55"/>
    <w:rsid w:val="1C3831FB"/>
    <w:rsid w:val="1C3B55B4"/>
    <w:rsid w:val="1C77023B"/>
    <w:rsid w:val="1CAE658B"/>
    <w:rsid w:val="1CC738F0"/>
    <w:rsid w:val="1D17777A"/>
    <w:rsid w:val="1D3E61D8"/>
    <w:rsid w:val="1DFC54FF"/>
    <w:rsid w:val="1E0F6013"/>
    <w:rsid w:val="1E3421AC"/>
    <w:rsid w:val="1E4A0038"/>
    <w:rsid w:val="1E4A5C5B"/>
    <w:rsid w:val="1E4F256A"/>
    <w:rsid w:val="1E8B211B"/>
    <w:rsid w:val="1E917DAA"/>
    <w:rsid w:val="1E977363"/>
    <w:rsid w:val="1EAC25DF"/>
    <w:rsid w:val="1EAC6FC0"/>
    <w:rsid w:val="1EC01569"/>
    <w:rsid w:val="1EDF11CD"/>
    <w:rsid w:val="1EE01851"/>
    <w:rsid w:val="1F02600B"/>
    <w:rsid w:val="1F1F3165"/>
    <w:rsid w:val="1F4C6A60"/>
    <w:rsid w:val="1F5F45F6"/>
    <w:rsid w:val="1F6E44D2"/>
    <w:rsid w:val="1FBB7336"/>
    <w:rsid w:val="1FC9789C"/>
    <w:rsid w:val="1FD44AF3"/>
    <w:rsid w:val="1FF23782"/>
    <w:rsid w:val="20162717"/>
    <w:rsid w:val="20220CC0"/>
    <w:rsid w:val="20262A44"/>
    <w:rsid w:val="20581546"/>
    <w:rsid w:val="20965AB7"/>
    <w:rsid w:val="209F1839"/>
    <w:rsid w:val="20A124BD"/>
    <w:rsid w:val="20E92668"/>
    <w:rsid w:val="20EA64A4"/>
    <w:rsid w:val="20FC7DFE"/>
    <w:rsid w:val="211050D3"/>
    <w:rsid w:val="21194890"/>
    <w:rsid w:val="2122760F"/>
    <w:rsid w:val="21261247"/>
    <w:rsid w:val="21742091"/>
    <w:rsid w:val="2198396D"/>
    <w:rsid w:val="21A007BF"/>
    <w:rsid w:val="21CF2F63"/>
    <w:rsid w:val="21D10774"/>
    <w:rsid w:val="21E12D84"/>
    <w:rsid w:val="21E51176"/>
    <w:rsid w:val="225E7D85"/>
    <w:rsid w:val="229D4C5A"/>
    <w:rsid w:val="22BF2D49"/>
    <w:rsid w:val="22D434EA"/>
    <w:rsid w:val="22E4104D"/>
    <w:rsid w:val="231F5991"/>
    <w:rsid w:val="23445BB6"/>
    <w:rsid w:val="2349616C"/>
    <w:rsid w:val="235C7A0D"/>
    <w:rsid w:val="236F6297"/>
    <w:rsid w:val="2372099C"/>
    <w:rsid w:val="23953D1A"/>
    <w:rsid w:val="23DA7F33"/>
    <w:rsid w:val="23EB62F0"/>
    <w:rsid w:val="24053E71"/>
    <w:rsid w:val="24103ED1"/>
    <w:rsid w:val="2428404E"/>
    <w:rsid w:val="244A263D"/>
    <w:rsid w:val="24585BD5"/>
    <w:rsid w:val="24BA6470"/>
    <w:rsid w:val="24DE65EB"/>
    <w:rsid w:val="24EE11EF"/>
    <w:rsid w:val="24F01C1E"/>
    <w:rsid w:val="251B142F"/>
    <w:rsid w:val="252E69F7"/>
    <w:rsid w:val="257C203E"/>
    <w:rsid w:val="258C074F"/>
    <w:rsid w:val="25E46D24"/>
    <w:rsid w:val="25EE2635"/>
    <w:rsid w:val="25F0208A"/>
    <w:rsid w:val="2602162F"/>
    <w:rsid w:val="26417780"/>
    <w:rsid w:val="2646675D"/>
    <w:rsid w:val="268417EF"/>
    <w:rsid w:val="268C5E25"/>
    <w:rsid w:val="26A541E9"/>
    <w:rsid w:val="26CE5DD7"/>
    <w:rsid w:val="26DC4003"/>
    <w:rsid w:val="270D5649"/>
    <w:rsid w:val="27280F12"/>
    <w:rsid w:val="276370CF"/>
    <w:rsid w:val="277350CB"/>
    <w:rsid w:val="27805EFB"/>
    <w:rsid w:val="27D76854"/>
    <w:rsid w:val="27DF258E"/>
    <w:rsid w:val="28071DA7"/>
    <w:rsid w:val="28801DAF"/>
    <w:rsid w:val="28A8449C"/>
    <w:rsid w:val="28A855C3"/>
    <w:rsid w:val="28C248C5"/>
    <w:rsid w:val="28D0077E"/>
    <w:rsid w:val="28DF3993"/>
    <w:rsid w:val="28EF038A"/>
    <w:rsid w:val="293D78E9"/>
    <w:rsid w:val="295236BE"/>
    <w:rsid w:val="29584926"/>
    <w:rsid w:val="295E5289"/>
    <w:rsid w:val="29707129"/>
    <w:rsid w:val="298D0235"/>
    <w:rsid w:val="29986CF1"/>
    <w:rsid w:val="29C244A8"/>
    <w:rsid w:val="29D821A5"/>
    <w:rsid w:val="29E62C14"/>
    <w:rsid w:val="29ED3356"/>
    <w:rsid w:val="2A983968"/>
    <w:rsid w:val="2B113DE4"/>
    <w:rsid w:val="2B9E3DC9"/>
    <w:rsid w:val="2BA97AB1"/>
    <w:rsid w:val="2BAA4834"/>
    <w:rsid w:val="2BAD2E75"/>
    <w:rsid w:val="2BAF20A7"/>
    <w:rsid w:val="2BC83A75"/>
    <w:rsid w:val="2BD83532"/>
    <w:rsid w:val="2BDB10CE"/>
    <w:rsid w:val="2C123D7F"/>
    <w:rsid w:val="2C1546DE"/>
    <w:rsid w:val="2C2A533E"/>
    <w:rsid w:val="2CB46690"/>
    <w:rsid w:val="2CE33A79"/>
    <w:rsid w:val="2CE346C3"/>
    <w:rsid w:val="2CE90ED2"/>
    <w:rsid w:val="2CEC114E"/>
    <w:rsid w:val="2CF27F88"/>
    <w:rsid w:val="2D21045B"/>
    <w:rsid w:val="2D425430"/>
    <w:rsid w:val="2D5E5295"/>
    <w:rsid w:val="2D6765CF"/>
    <w:rsid w:val="2D763977"/>
    <w:rsid w:val="2D78124C"/>
    <w:rsid w:val="2DC115AC"/>
    <w:rsid w:val="2DDB6FEC"/>
    <w:rsid w:val="2E4B2579"/>
    <w:rsid w:val="2E8D22FE"/>
    <w:rsid w:val="2EBB241A"/>
    <w:rsid w:val="2ECD1C57"/>
    <w:rsid w:val="2ECE01E6"/>
    <w:rsid w:val="2F0742F3"/>
    <w:rsid w:val="2F8F60CF"/>
    <w:rsid w:val="2FD24B0B"/>
    <w:rsid w:val="30066B4C"/>
    <w:rsid w:val="303F6D0C"/>
    <w:rsid w:val="30640038"/>
    <w:rsid w:val="30750BB0"/>
    <w:rsid w:val="30E86031"/>
    <w:rsid w:val="3159016F"/>
    <w:rsid w:val="3164120C"/>
    <w:rsid w:val="31655D79"/>
    <w:rsid w:val="31657BD1"/>
    <w:rsid w:val="316E1C03"/>
    <w:rsid w:val="31881122"/>
    <w:rsid w:val="31895037"/>
    <w:rsid w:val="319054FC"/>
    <w:rsid w:val="31B203FE"/>
    <w:rsid w:val="31CC17DD"/>
    <w:rsid w:val="31F97FD8"/>
    <w:rsid w:val="32016C00"/>
    <w:rsid w:val="320B5870"/>
    <w:rsid w:val="32440235"/>
    <w:rsid w:val="326622F1"/>
    <w:rsid w:val="32835E71"/>
    <w:rsid w:val="32D46C27"/>
    <w:rsid w:val="32EE21B3"/>
    <w:rsid w:val="32F40243"/>
    <w:rsid w:val="33092E4B"/>
    <w:rsid w:val="330C0044"/>
    <w:rsid w:val="330F23DF"/>
    <w:rsid w:val="33444589"/>
    <w:rsid w:val="334A3DA1"/>
    <w:rsid w:val="33610ADB"/>
    <w:rsid w:val="33B63C32"/>
    <w:rsid w:val="33BA3EA4"/>
    <w:rsid w:val="34131012"/>
    <w:rsid w:val="342E2B39"/>
    <w:rsid w:val="343C4A89"/>
    <w:rsid w:val="343D7BFD"/>
    <w:rsid w:val="34460FFB"/>
    <w:rsid w:val="34C51938"/>
    <w:rsid w:val="34D90DA8"/>
    <w:rsid w:val="34DD7E01"/>
    <w:rsid w:val="350B3235"/>
    <w:rsid w:val="3514279B"/>
    <w:rsid w:val="351B1A28"/>
    <w:rsid w:val="355F5407"/>
    <w:rsid w:val="357556C8"/>
    <w:rsid w:val="357D79D8"/>
    <w:rsid w:val="3590142B"/>
    <w:rsid w:val="35BF3545"/>
    <w:rsid w:val="36157755"/>
    <w:rsid w:val="36383EE1"/>
    <w:rsid w:val="363D56F7"/>
    <w:rsid w:val="36547402"/>
    <w:rsid w:val="36712932"/>
    <w:rsid w:val="369345B2"/>
    <w:rsid w:val="36AB75FF"/>
    <w:rsid w:val="370246D3"/>
    <w:rsid w:val="370E06BA"/>
    <w:rsid w:val="372864D4"/>
    <w:rsid w:val="37557342"/>
    <w:rsid w:val="375C6167"/>
    <w:rsid w:val="37865704"/>
    <w:rsid w:val="3798541F"/>
    <w:rsid w:val="37AA374C"/>
    <w:rsid w:val="37FC0287"/>
    <w:rsid w:val="38076476"/>
    <w:rsid w:val="380C2DC6"/>
    <w:rsid w:val="38356C97"/>
    <w:rsid w:val="3842120B"/>
    <w:rsid w:val="38D12AAE"/>
    <w:rsid w:val="39786BF2"/>
    <w:rsid w:val="39BD2D72"/>
    <w:rsid w:val="39E214EC"/>
    <w:rsid w:val="3A04319F"/>
    <w:rsid w:val="3A270FB8"/>
    <w:rsid w:val="3A355AA0"/>
    <w:rsid w:val="3A690357"/>
    <w:rsid w:val="3A875EF9"/>
    <w:rsid w:val="3A9A5DA6"/>
    <w:rsid w:val="3AB14EB1"/>
    <w:rsid w:val="3AD02761"/>
    <w:rsid w:val="3AEE18AA"/>
    <w:rsid w:val="3B032819"/>
    <w:rsid w:val="3B0A2777"/>
    <w:rsid w:val="3B4548DF"/>
    <w:rsid w:val="3BD13C7C"/>
    <w:rsid w:val="3BF40547"/>
    <w:rsid w:val="3BF637B3"/>
    <w:rsid w:val="3C107115"/>
    <w:rsid w:val="3C17127B"/>
    <w:rsid w:val="3C197B04"/>
    <w:rsid w:val="3C1D3176"/>
    <w:rsid w:val="3C206231"/>
    <w:rsid w:val="3C28504A"/>
    <w:rsid w:val="3C582C02"/>
    <w:rsid w:val="3C872D64"/>
    <w:rsid w:val="3C8F53AF"/>
    <w:rsid w:val="3CA9417D"/>
    <w:rsid w:val="3CD90419"/>
    <w:rsid w:val="3CDC6249"/>
    <w:rsid w:val="3CDE4C67"/>
    <w:rsid w:val="3CFD7FCF"/>
    <w:rsid w:val="3D143897"/>
    <w:rsid w:val="3D210766"/>
    <w:rsid w:val="3D2A11F8"/>
    <w:rsid w:val="3D47386D"/>
    <w:rsid w:val="3D624906"/>
    <w:rsid w:val="3D7A6E4D"/>
    <w:rsid w:val="3D817D30"/>
    <w:rsid w:val="3DA37453"/>
    <w:rsid w:val="3E440B40"/>
    <w:rsid w:val="3E6B0A4A"/>
    <w:rsid w:val="3E75669F"/>
    <w:rsid w:val="3E822F47"/>
    <w:rsid w:val="3E89692C"/>
    <w:rsid w:val="3E8B6DF4"/>
    <w:rsid w:val="3E8D706F"/>
    <w:rsid w:val="3EAC493F"/>
    <w:rsid w:val="3ED93986"/>
    <w:rsid w:val="3EF6251D"/>
    <w:rsid w:val="3F07647B"/>
    <w:rsid w:val="3F2B45D1"/>
    <w:rsid w:val="3F3144B1"/>
    <w:rsid w:val="3F4A4F93"/>
    <w:rsid w:val="3F533783"/>
    <w:rsid w:val="3F5C3EA3"/>
    <w:rsid w:val="3F646EB2"/>
    <w:rsid w:val="3F692609"/>
    <w:rsid w:val="3F711999"/>
    <w:rsid w:val="3F7139D9"/>
    <w:rsid w:val="3F7F3352"/>
    <w:rsid w:val="3F806965"/>
    <w:rsid w:val="3FAF3DDC"/>
    <w:rsid w:val="3FB6105E"/>
    <w:rsid w:val="3FB8009E"/>
    <w:rsid w:val="3FDB7A9D"/>
    <w:rsid w:val="3FF25E78"/>
    <w:rsid w:val="40006E8A"/>
    <w:rsid w:val="40275D83"/>
    <w:rsid w:val="402D4028"/>
    <w:rsid w:val="40424E24"/>
    <w:rsid w:val="404B7737"/>
    <w:rsid w:val="406411E2"/>
    <w:rsid w:val="406A2185"/>
    <w:rsid w:val="40A25FF6"/>
    <w:rsid w:val="416500CC"/>
    <w:rsid w:val="41843588"/>
    <w:rsid w:val="41AD06CE"/>
    <w:rsid w:val="41C8325D"/>
    <w:rsid w:val="41F406CA"/>
    <w:rsid w:val="41F7672F"/>
    <w:rsid w:val="42054356"/>
    <w:rsid w:val="425E3562"/>
    <w:rsid w:val="42663652"/>
    <w:rsid w:val="42BC1B8A"/>
    <w:rsid w:val="42EC1A85"/>
    <w:rsid w:val="43030F09"/>
    <w:rsid w:val="4304093D"/>
    <w:rsid w:val="4309259B"/>
    <w:rsid w:val="433E341B"/>
    <w:rsid w:val="43475F8D"/>
    <w:rsid w:val="436A5B87"/>
    <w:rsid w:val="43D6618D"/>
    <w:rsid w:val="43FF401D"/>
    <w:rsid w:val="440950AB"/>
    <w:rsid w:val="442D134F"/>
    <w:rsid w:val="443E7814"/>
    <w:rsid w:val="449A2059"/>
    <w:rsid w:val="44B0658B"/>
    <w:rsid w:val="44D516EE"/>
    <w:rsid w:val="45026D7F"/>
    <w:rsid w:val="455F0E66"/>
    <w:rsid w:val="457A599C"/>
    <w:rsid w:val="459739B3"/>
    <w:rsid w:val="45BB5814"/>
    <w:rsid w:val="45E569DE"/>
    <w:rsid w:val="4610765D"/>
    <w:rsid w:val="461D6E7A"/>
    <w:rsid w:val="46540F39"/>
    <w:rsid w:val="466A08B7"/>
    <w:rsid w:val="467956F8"/>
    <w:rsid w:val="46D9057E"/>
    <w:rsid w:val="46E54D05"/>
    <w:rsid w:val="4706116E"/>
    <w:rsid w:val="47171A9E"/>
    <w:rsid w:val="473113E0"/>
    <w:rsid w:val="47456100"/>
    <w:rsid w:val="47851553"/>
    <w:rsid w:val="478B347D"/>
    <w:rsid w:val="47CF3167"/>
    <w:rsid w:val="480055AA"/>
    <w:rsid w:val="480E0A81"/>
    <w:rsid w:val="48333627"/>
    <w:rsid w:val="48490DA6"/>
    <w:rsid w:val="48565649"/>
    <w:rsid w:val="48DD3095"/>
    <w:rsid w:val="49021B2C"/>
    <w:rsid w:val="49107D77"/>
    <w:rsid w:val="49193C96"/>
    <w:rsid w:val="496E6638"/>
    <w:rsid w:val="49744E2A"/>
    <w:rsid w:val="497965F4"/>
    <w:rsid w:val="49EC3FCF"/>
    <w:rsid w:val="49FC189B"/>
    <w:rsid w:val="4A00361C"/>
    <w:rsid w:val="4A0369C7"/>
    <w:rsid w:val="4A3261E7"/>
    <w:rsid w:val="4A397147"/>
    <w:rsid w:val="4A6A5847"/>
    <w:rsid w:val="4AA3589F"/>
    <w:rsid w:val="4ACF3DA8"/>
    <w:rsid w:val="4AD44E51"/>
    <w:rsid w:val="4ADE2AF8"/>
    <w:rsid w:val="4AEC78E8"/>
    <w:rsid w:val="4B02679A"/>
    <w:rsid w:val="4B684ACC"/>
    <w:rsid w:val="4B7576D3"/>
    <w:rsid w:val="4B8202B8"/>
    <w:rsid w:val="4B915E78"/>
    <w:rsid w:val="4B917BB9"/>
    <w:rsid w:val="4BA071F5"/>
    <w:rsid w:val="4BA4193C"/>
    <w:rsid w:val="4BBD6CE2"/>
    <w:rsid w:val="4BDA3899"/>
    <w:rsid w:val="4BE6156D"/>
    <w:rsid w:val="4BF03B16"/>
    <w:rsid w:val="4C153E89"/>
    <w:rsid w:val="4C3B412E"/>
    <w:rsid w:val="4C664B02"/>
    <w:rsid w:val="4C921D23"/>
    <w:rsid w:val="4CAC3A92"/>
    <w:rsid w:val="4CB05BB9"/>
    <w:rsid w:val="4CC8688D"/>
    <w:rsid w:val="4CD76021"/>
    <w:rsid w:val="4CEC7700"/>
    <w:rsid w:val="4CF04D84"/>
    <w:rsid w:val="4D1C5ED8"/>
    <w:rsid w:val="4D835D2D"/>
    <w:rsid w:val="4DA613A2"/>
    <w:rsid w:val="4DA85876"/>
    <w:rsid w:val="4DBE403E"/>
    <w:rsid w:val="4DDE6C92"/>
    <w:rsid w:val="4DF11888"/>
    <w:rsid w:val="4DF6643F"/>
    <w:rsid w:val="4DFE2E2D"/>
    <w:rsid w:val="4DFF215A"/>
    <w:rsid w:val="4E565EA6"/>
    <w:rsid w:val="4E764E55"/>
    <w:rsid w:val="4E990636"/>
    <w:rsid w:val="4F201A7C"/>
    <w:rsid w:val="4F326B5F"/>
    <w:rsid w:val="4F3B42D5"/>
    <w:rsid w:val="4FAB4D2C"/>
    <w:rsid w:val="4FBA1889"/>
    <w:rsid w:val="4FDA224F"/>
    <w:rsid w:val="4FED2DDF"/>
    <w:rsid w:val="50095726"/>
    <w:rsid w:val="500C42EA"/>
    <w:rsid w:val="500C4F17"/>
    <w:rsid w:val="5092200A"/>
    <w:rsid w:val="50A00E0A"/>
    <w:rsid w:val="50BB08FC"/>
    <w:rsid w:val="512F3500"/>
    <w:rsid w:val="513C653B"/>
    <w:rsid w:val="513D4B79"/>
    <w:rsid w:val="51433690"/>
    <w:rsid w:val="514A54D4"/>
    <w:rsid w:val="51981416"/>
    <w:rsid w:val="51B2563A"/>
    <w:rsid w:val="51D46736"/>
    <w:rsid w:val="52254821"/>
    <w:rsid w:val="524017DB"/>
    <w:rsid w:val="525E4FD1"/>
    <w:rsid w:val="52735112"/>
    <w:rsid w:val="528D06DC"/>
    <w:rsid w:val="52A07493"/>
    <w:rsid w:val="52D617C8"/>
    <w:rsid w:val="52DC54CA"/>
    <w:rsid w:val="52E973B6"/>
    <w:rsid w:val="52F9548F"/>
    <w:rsid w:val="52FE0DB8"/>
    <w:rsid w:val="53161B10"/>
    <w:rsid w:val="53695580"/>
    <w:rsid w:val="536B52E9"/>
    <w:rsid w:val="537524A7"/>
    <w:rsid w:val="539D5520"/>
    <w:rsid w:val="53B350FB"/>
    <w:rsid w:val="53D65619"/>
    <w:rsid w:val="540E5ECC"/>
    <w:rsid w:val="546F44C9"/>
    <w:rsid w:val="5479497B"/>
    <w:rsid w:val="54D72EC1"/>
    <w:rsid w:val="54F9336F"/>
    <w:rsid w:val="55277412"/>
    <w:rsid w:val="555E070E"/>
    <w:rsid w:val="557D324F"/>
    <w:rsid w:val="557D6927"/>
    <w:rsid w:val="55964EBA"/>
    <w:rsid w:val="55AE181F"/>
    <w:rsid w:val="55E0595B"/>
    <w:rsid w:val="55ED6A5B"/>
    <w:rsid w:val="55FA0000"/>
    <w:rsid w:val="56010107"/>
    <w:rsid w:val="560B0A66"/>
    <w:rsid w:val="561E3D77"/>
    <w:rsid w:val="564135B0"/>
    <w:rsid w:val="569620E6"/>
    <w:rsid w:val="569F1D2D"/>
    <w:rsid w:val="56A54DB1"/>
    <w:rsid w:val="56A6370F"/>
    <w:rsid w:val="56E35BB8"/>
    <w:rsid w:val="56E81E5B"/>
    <w:rsid w:val="56F9628E"/>
    <w:rsid w:val="56FA5717"/>
    <w:rsid w:val="57046122"/>
    <w:rsid w:val="571169EC"/>
    <w:rsid w:val="57586B75"/>
    <w:rsid w:val="57A71577"/>
    <w:rsid w:val="58240A08"/>
    <w:rsid w:val="5830608D"/>
    <w:rsid w:val="583F18BE"/>
    <w:rsid w:val="58435AD6"/>
    <w:rsid w:val="58621E13"/>
    <w:rsid w:val="58AA7C16"/>
    <w:rsid w:val="58B227FB"/>
    <w:rsid w:val="58B40BCA"/>
    <w:rsid w:val="594E38A4"/>
    <w:rsid w:val="59577238"/>
    <w:rsid w:val="595D1F94"/>
    <w:rsid w:val="59687C50"/>
    <w:rsid w:val="596A54EC"/>
    <w:rsid w:val="5979268D"/>
    <w:rsid w:val="59A230C3"/>
    <w:rsid w:val="59B00B61"/>
    <w:rsid w:val="59CB6E88"/>
    <w:rsid w:val="59E469F2"/>
    <w:rsid w:val="5A2B5655"/>
    <w:rsid w:val="5A42047A"/>
    <w:rsid w:val="5A4546CC"/>
    <w:rsid w:val="5A5969D0"/>
    <w:rsid w:val="5AD02621"/>
    <w:rsid w:val="5AFF11B2"/>
    <w:rsid w:val="5B0E7C47"/>
    <w:rsid w:val="5B117010"/>
    <w:rsid w:val="5B1A089C"/>
    <w:rsid w:val="5B2643D5"/>
    <w:rsid w:val="5B296424"/>
    <w:rsid w:val="5B3F59D4"/>
    <w:rsid w:val="5B5432A8"/>
    <w:rsid w:val="5B5B2AE5"/>
    <w:rsid w:val="5B5C27E2"/>
    <w:rsid w:val="5BA220EC"/>
    <w:rsid w:val="5BC37BDF"/>
    <w:rsid w:val="5BCE7578"/>
    <w:rsid w:val="5BE31DCA"/>
    <w:rsid w:val="5BEC71F8"/>
    <w:rsid w:val="5BF5091A"/>
    <w:rsid w:val="5C1E7A31"/>
    <w:rsid w:val="5C3404F6"/>
    <w:rsid w:val="5C7F41C4"/>
    <w:rsid w:val="5C937964"/>
    <w:rsid w:val="5C967248"/>
    <w:rsid w:val="5CB30274"/>
    <w:rsid w:val="5CD83212"/>
    <w:rsid w:val="5CDF1D14"/>
    <w:rsid w:val="5CEA6518"/>
    <w:rsid w:val="5D0B2C58"/>
    <w:rsid w:val="5D1E31EF"/>
    <w:rsid w:val="5D481CEF"/>
    <w:rsid w:val="5D4A4276"/>
    <w:rsid w:val="5D4D32BD"/>
    <w:rsid w:val="5D5E0B52"/>
    <w:rsid w:val="5DAA5A31"/>
    <w:rsid w:val="5DD83CB9"/>
    <w:rsid w:val="5DF3049D"/>
    <w:rsid w:val="5DF50184"/>
    <w:rsid w:val="5E1F4DEA"/>
    <w:rsid w:val="5E2A7561"/>
    <w:rsid w:val="5E5B13F4"/>
    <w:rsid w:val="5EA5253F"/>
    <w:rsid w:val="5EE7529C"/>
    <w:rsid w:val="5F3B26AA"/>
    <w:rsid w:val="5F572214"/>
    <w:rsid w:val="5F625880"/>
    <w:rsid w:val="5F7A5CE1"/>
    <w:rsid w:val="5FB14CFA"/>
    <w:rsid w:val="5FBF0852"/>
    <w:rsid w:val="5FC57F97"/>
    <w:rsid w:val="5FC92450"/>
    <w:rsid w:val="5FD15E6D"/>
    <w:rsid w:val="600A7A52"/>
    <w:rsid w:val="602077B4"/>
    <w:rsid w:val="60225B1F"/>
    <w:rsid w:val="602A61C5"/>
    <w:rsid w:val="60746053"/>
    <w:rsid w:val="609B762B"/>
    <w:rsid w:val="60C71DC3"/>
    <w:rsid w:val="61233D67"/>
    <w:rsid w:val="6189299F"/>
    <w:rsid w:val="61C613E2"/>
    <w:rsid w:val="61CC6C53"/>
    <w:rsid w:val="620A7A2F"/>
    <w:rsid w:val="6210299D"/>
    <w:rsid w:val="62182EC6"/>
    <w:rsid w:val="621A37C8"/>
    <w:rsid w:val="628F5278"/>
    <w:rsid w:val="62A569F8"/>
    <w:rsid w:val="62B15464"/>
    <w:rsid w:val="62CF13EC"/>
    <w:rsid w:val="62D34586"/>
    <w:rsid w:val="62F80A91"/>
    <w:rsid w:val="632F0380"/>
    <w:rsid w:val="633B7E2D"/>
    <w:rsid w:val="634D472C"/>
    <w:rsid w:val="637D06EB"/>
    <w:rsid w:val="63AC0D80"/>
    <w:rsid w:val="63DC3051"/>
    <w:rsid w:val="63F43FAB"/>
    <w:rsid w:val="64186569"/>
    <w:rsid w:val="64285483"/>
    <w:rsid w:val="64381A78"/>
    <w:rsid w:val="64F753A2"/>
    <w:rsid w:val="653827A3"/>
    <w:rsid w:val="654F060F"/>
    <w:rsid w:val="65585701"/>
    <w:rsid w:val="6571508C"/>
    <w:rsid w:val="65722822"/>
    <w:rsid w:val="65AC62AE"/>
    <w:rsid w:val="65D50F90"/>
    <w:rsid w:val="65D85914"/>
    <w:rsid w:val="66056572"/>
    <w:rsid w:val="661F0A0E"/>
    <w:rsid w:val="662C173B"/>
    <w:rsid w:val="66556D44"/>
    <w:rsid w:val="665A3237"/>
    <w:rsid w:val="66630770"/>
    <w:rsid w:val="667A617C"/>
    <w:rsid w:val="669D64E2"/>
    <w:rsid w:val="669D679D"/>
    <w:rsid w:val="66FD35E0"/>
    <w:rsid w:val="672322B0"/>
    <w:rsid w:val="673912E2"/>
    <w:rsid w:val="6754722C"/>
    <w:rsid w:val="675C2325"/>
    <w:rsid w:val="676D7B4D"/>
    <w:rsid w:val="6780313F"/>
    <w:rsid w:val="67977D4E"/>
    <w:rsid w:val="67BE5505"/>
    <w:rsid w:val="67CD6690"/>
    <w:rsid w:val="67F36971"/>
    <w:rsid w:val="67FC5002"/>
    <w:rsid w:val="68163F31"/>
    <w:rsid w:val="681673CC"/>
    <w:rsid w:val="687C3BE0"/>
    <w:rsid w:val="68AB076E"/>
    <w:rsid w:val="68C6684A"/>
    <w:rsid w:val="691927AE"/>
    <w:rsid w:val="691B391F"/>
    <w:rsid w:val="69617D60"/>
    <w:rsid w:val="69687412"/>
    <w:rsid w:val="696C1A28"/>
    <w:rsid w:val="69755367"/>
    <w:rsid w:val="699B73A8"/>
    <w:rsid w:val="69B8022E"/>
    <w:rsid w:val="69F80E29"/>
    <w:rsid w:val="69FE6806"/>
    <w:rsid w:val="6A0404A9"/>
    <w:rsid w:val="6A6F611E"/>
    <w:rsid w:val="6A7E0E60"/>
    <w:rsid w:val="6A827B75"/>
    <w:rsid w:val="6A840BC2"/>
    <w:rsid w:val="6A906CC0"/>
    <w:rsid w:val="6AA524A5"/>
    <w:rsid w:val="6AB81842"/>
    <w:rsid w:val="6AC62B8C"/>
    <w:rsid w:val="6ACD410B"/>
    <w:rsid w:val="6ACE7C2F"/>
    <w:rsid w:val="6ADC117C"/>
    <w:rsid w:val="6AFB29E5"/>
    <w:rsid w:val="6B07227F"/>
    <w:rsid w:val="6B181A43"/>
    <w:rsid w:val="6B28585F"/>
    <w:rsid w:val="6B2B7E15"/>
    <w:rsid w:val="6B457993"/>
    <w:rsid w:val="6B51025E"/>
    <w:rsid w:val="6B5F52B6"/>
    <w:rsid w:val="6B722496"/>
    <w:rsid w:val="6B89131A"/>
    <w:rsid w:val="6B8F7565"/>
    <w:rsid w:val="6B961A5B"/>
    <w:rsid w:val="6B985891"/>
    <w:rsid w:val="6BFE1173"/>
    <w:rsid w:val="6C0617E4"/>
    <w:rsid w:val="6C376E3F"/>
    <w:rsid w:val="6C762FA0"/>
    <w:rsid w:val="6CAD12CC"/>
    <w:rsid w:val="6CB250F3"/>
    <w:rsid w:val="6CC84898"/>
    <w:rsid w:val="6D074EAC"/>
    <w:rsid w:val="6D4B5A55"/>
    <w:rsid w:val="6D734E8A"/>
    <w:rsid w:val="6E120D2A"/>
    <w:rsid w:val="6E272AAB"/>
    <w:rsid w:val="6E3E2D07"/>
    <w:rsid w:val="6E4D6901"/>
    <w:rsid w:val="6E52373E"/>
    <w:rsid w:val="6E9B0DD8"/>
    <w:rsid w:val="6ED107AF"/>
    <w:rsid w:val="6ED22F4B"/>
    <w:rsid w:val="6EEA3AFD"/>
    <w:rsid w:val="6EFB395C"/>
    <w:rsid w:val="6F0C2DE5"/>
    <w:rsid w:val="6F243B76"/>
    <w:rsid w:val="6F4C72F5"/>
    <w:rsid w:val="6F73204F"/>
    <w:rsid w:val="6F7C1FEF"/>
    <w:rsid w:val="6FB95218"/>
    <w:rsid w:val="6FD54B20"/>
    <w:rsid w:val="70267678"/>
    <w:rsid w:val="70803BF2"/>
    <w:rsid w:val="70880520"/>
    <w:rsid w:val="70D353E3"/>
    <w:rsid w:val="713168D3"/>
    <w:rsid w:val="71582250"/>
    <w:rsid w:val="715F13CC"/>
    <w:rsid w:val="716371F1"/>
    <w:rsid w:val="718C2DEF"/>
    <w:rsid w:val="718F4757"/>
    <w:rsid w:val="71A028DC"/>
    <w:rsid w:val="71A479A8"/>
    <w:rsid w:val="71E7354A"/>
    <w:rsid w:val="721065A7"/>
    <w:rsid w:val="721149DA"/>
    <w:rsid w:val="72262F4F"/>
    <w:rsid w:val="723D1556"/>
    <w:rsid w:val="72404167"/>
    <w:rsid w:val="724117E6"/>
    <w:rsid w:val="72DC2FC4"/>
    <w:rsid w:val="73004111"/>
    <w:rsid w:val="73051639"/>
    <w:rsid w:val="73065251"/>
    <w:rsid w:val="733111A8"/>
    <w:rsid w:val="733C42A2"/>
    <w:rsid w:val="735B7931"/>
    <w:rsid w:val="736019C4"/>
    <w:rsid w:val="7361339E"/>
    <w:rsid w:val="73644F8E"/>
    <w:rsid w:val="73953612"/>
    <w:rsid w:val="73986F17"/>
    <w:rsid w:val="73DA5E03"/>
    <w:rsid w:val="743F2E05"/>
    <w:rsid w:val="74583100"/>
    <w:rsid w:val="745907E5"/>
    <w:rsid w:val="74B27D68"/>
    <w:rsid w:val="75145C3D"/>
    <w:rsid w:val="751D0546"/>
    <w:rsid w:val="754D55BC"/>
    <w:rsid w:val="754F7F3F"/>
    <w:rsid w:val="758E56B4"/>
    <w:rsid w:val="759406CF"/>
    <w:rsid w:val="75BE058E"/>
    <w:rsid w:val="75D6542D"/>
    <w:rsid w:val="76162DA2"/>
    <w:rsid w:val="764A2175"/>
    <w:rsid w:val="767F7326"/>
    <w:rsid w:val="76995DBC"/>
    <w:rsid w:val="76C1141F"/>
    <w:rsid w:val="76CB6B21"/>
    <w:rsid w:val="76D0411E"/>
    <w:rsid w:val="76DA0FED"/>
    <w:rsid w:val="770C2128"/>
    <w:rsid w:val="774C41D4"/>
    <w:rsid w:val="774F1A24"/>
    <w:rsid w:val="775532E3"/>
    <w:rsid w:val="77585489"/>
    <w:rsid w:val="776E0A88"/>
    <w:rsid w:val="7786482A"/>
    <w:rsid w:val="77A300C3"/>
    <w:rsid w:val="77A5337F"/>
    <w:rsid w:val="77B42F9B"/>
    <w:rsid w:val="77F97C45"/>
    <w:rsid w:val="781100F3"/>
    <w:rsid w:val="78280476"/>
    <w:rsid w:val="782B0ADA"/>
    <w:rsid w:val="783A6D93"/>
    <w:rsid w:val="7842224F"/>
    <w:rsid w:val="784E58D4"/>
    <w:rsid w:val="78517809"/>
    <w:rsid w:val="785A5064"/>
    <w:rsid w:val="786F706E"/>
    <w:rsid w:val="788954EF"/>
    <w:rsid w:val="789A5B12"/>
    <w:rsid w:val="78AE1C0A"/>
    <w:rsid w:val="78DD4D40"/>
    <w:rsid w:val="79000C5D"/>
    <w:rsid w:val="791A75AD"/>
    <w:rsid w:val="795700DA"/>
    <w:rsid w:val="79994954"/>
    <w:rsid w:val="79A664CD"/>
    <w:rsid w:val="79CD393F"/>
    <w:rsid w:val="7A3B3024"/>
    <w:rsid w:val="7A5B7707"/>
    <w:rsid w:val="7A603638"/>
    <w:rsid w:val="7A766991"/>
    <w:rsid w:val="7A7D5421"/>
    <w:rsid w:val="7A887D94"/>
    <w:rsid w:val="7AB16D5F"/>
    <w:rsid w:val="7AB820B2"/>
    <w:rsid w:val="7ACC35B0"/>
    <w:rsid w:val="7ADA7DA8"/>
    <w:rsid w:val="7AF74591"/>
    <w:rsid w:val="7B4E6F79"/>
    <w:rsid w:val="7B993AAA"/>
    <w:rsid w:val="7B9D4DD6"/>
    <w:rsid w:val="7BB33137"/>
    <w:rsid w:val="7BCB51C4"/>
    <w:rsid w:val="7C1B4A50"/>
    <w:rsid w:val="7C2B3F6D"/>
    <w:rsid w:val="7C573C8A"/>
    <w:rsid w:val="7C5C6754"/>
    <w:rsid w:val="7C632056"/>
    <w:rsid w:val="7C731F1E"/>
    <w:rsid w:val="7C9D3270"/>
    <w:rsid w:val="7CA9484D"/>
    <w:rsid w:val="7CB4324F"/>
    <w:rsid w:val="7CBA57A1"/>
    <w:rsid w:val="7CBE41FB"/>
    <w:rsid w:val="7CDD0896"/>
    <w:rsid w:val="7CE365FC"/>
    <w:rsid w:val="7CF53BFE"/>
    <w:rsid w:val="7CF639DE"/>
    <w:rsid w:val="7D03683D"/>
    <w:rsid w:val="7D073A09"/>
    <w:rsid w:val="7D09181F"/>
    <w:rsid w:val="7D2D376E"/>
    <w:rsid w:val="7D4B0427"/>
    <w:rsid w:val="7D726113"/>
    <w:rsid w:val="7D852713"/>
    <w:rsid w:val="7DDC3729"/>
    <w:rsid w:val="7DE66EE4"/>
    <w:rsid w:val="7DFD02BF"/>
    <w:rsid w:val="7E0A657E"/>
    <w:rsid w:val="7E187E7B"/>
    <w:rsid w:val="7E4C23FA"/>
    <w:rsid w:val="7E4C2A27"/>
    <w:rsid w:val="7E4F25B6"/>
    <w:rsid w:val="7E800146"/>
    <w:rsid w:val="7EB406F1"/>
    <w:rsid w:val="7EC50D6E"/>
    <w:rsid w:val="7ECA4153"/>
    <w:rsid w:val="7ECE329C"/>
    <w:rsid w:val="7F0D0868"/>
    <w:rsid w:val="7F196AB2"/>
    <w:rsid w:val="7F541C67"/>
    <w:rsid w:val="7F556DC5"/>
    <w:rsid w:val="7F7E7C68"/>
    <w:rsid w:val="7FF23570"/>
    <w:rsid w:val="7FF87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6"/>
    <w:qFormat/>
    <w:uiPriority w:val="0"/>
    <w:pPr>
      <w:keepNext/>
      <w:keepLines/>
      <w:spacing w:before="260" w:after="260" w:line="413" w:lineRule="auto"/>
      <w:outlineLvl w:val="2"/>
    </w:pPr>
    <w:rPr>
      <w:b/>
      <w:bCs/>
      <w:sz w:val="32"/>
      <w:szCs w:val="32"/>
    </w:rPr>
  </w:style>
  <w:style w:type="paragraph" w:styleId="6">
    <w:name w:val="heading 4"/>
    <w:basedOn w:val="1"/>
    <w:next w:val="1"/>
    <w:link w:val="37"/>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8"/>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caption"/>
    <w:basedOn w:val="1"/>
    <w:next w:val="12"/>
    <w:qFormat/>
    <w:uiPriority w:val="0"/>
    <w:pPr>
      <w:widowControl/>
      <w:spacing w:line="360" w:lineRule="auto"/>
      <w:jc w:val="center"/>
    </w:pPr>
    <w:rPr>
      <w:rFonts w:ascii="黑体" w:hAnsi="黑体" w:eastAsia="黑体" w:cs="宋体"/>
      <w:b/>
      <w:kern w:val="0"/>
      <w:szCs w:val="24"/>
    </w:rPr>
  </w:style>
  <w:style w:type="paragraph" w:customStyle="1" w:styleId="12">
    <w:name w:val="段落正文"/>
    <w:link w:val="79"/>
    <w:qFormat/>
    <w:uiPriority w:val="0"/>
    <w:pPr>
      <w:spacing w:line="360" w:lineRule="auto"/>
      <w:ind w:firstLine="200" w:firstLineChars="200"/>
    </w:pPr>
    <w:rPr>
      <w:rFonts w:ascii="宋体" w:hAnsi="宋体" w:eastAsia="宋体" w:cs="Times New Roman"/>
      <w:bCs/>
      <w:kern w:val="2"/>
      <w:sz w:val="24"/>
      <w:szCs w:val="24"/>
      <w:lang w:val="en-US" w:eastAsia="zh-CN" w:bidi="ar-SA"/>
    </w:rPr>
  </w:style>
  <w:style w:type="paragraph" w:styleId="13">
    <w:name w:val="annotation text"/>
    <w:basedOn w:val="1"/>
    <w:semiHidden/>
    <w:qFormat/>
    <w:uiPriority w:val="99"/>
    <w:pPr>
      <w:jc w:val="left"/>
    </w:pPr>
  </w:style>
  <w:style w:type="paragraph" w:styleId="14">
    <w:name w:val="Body Text"/>
    <w:basedOn w:val="1"/>
    <w:next w:val="1"/>
    <w:link w:val="45"/>
    <w:qFormat/>
    <w:uiPriority w:val="0"/>
    <w:pPr>
      <w:spacing w:after="120"/>
    </w:pPr>
    <w:rPr>
      <w:szCs w:val="24"/>
    </w:rPr>
  </w:style>
  <w:style w:type="paragraph" w:styleId="15">
    <w:name w:val="Body Text Indent"/>
    <w:basedOn w:val="1"/>
    <w:link w:val="31"/>
    <w:qFormat/>
    <w:uiPriority w:val="0"/>
    <w:pPr>
      <w:spacing w:after="120"/>
      <w:ind w:left="420" w:leftChars="200"/>
    </w:pPr>
    <w:rPr>
      <w:szCs w:val="24"/>
    </w:rPr>
  </w:style>
  <w:style w:type="paragraph" w:styleId="16">
    <w:name w:val="toc 3"/>
    <w:basedOn w:val="1"/>
    <w:next w:val="1"/>
    <w:unhideWhenUsed/>
    <w:qFormat/>
    <w:uiPriority w:val="39"/>
    <w:pPr>
      <w:ind w:left="840" w:leftChars="400"/>
    </w:pPr>
  </w:style>
  <w:style w:type="paragraph" w:styleId="17">
    <w:name w:val="Plain Text"/>
    <w:basedOn w:val="1"/>
    <w:link w:val="41"/>
    <w:qFormat/>
    <w:uiPriority w:val="0"/>
    <w:rPr>
      <w:rFonts w:ascii="宋体" w:hAnsi="Courier New"/>
      <w:szCs w:val="21"/>
    </w:rPr>
  </w:style>
  <w:style w:type="paragraph" w:styleId="18">
    <w:name w:val="Balloon Text"/>
    <w:basedOn w:val="1"/>
    <w:link w:val="47"/>
    <w:unhideWhenUsed/>
    <w:qFormat/>
    <w:uiPriority w:val="99"/>
    <w:rPr>
      <w:sz w:val="18"/>
      <w:szCs w:val="18"/>
    </w:rPr>
  </w:style>
  <w:style w:type="paragraph" w:styleId="19">
    <w:name w:val="footer"/>
    <w:basedOn w:val="1"/>
    <w:link w:val="29"/>
    <w:unhideWhenUsed/>
    <w:qFormat/>
    <w:uiPriority w:val="99"/>
    <w:pPr>
      <w:tabs>
        <w:tab w:val="center" w:pos="4153"/>
        <w:tab w:val="right" w:pos="8306"/>
      </w:tabs>
      <w:snapToGrid w:val="0"/>
      <w:jc w:val="left"/>
    </w:pPr>
    <w:rPr>
      <w:sz w:val="18"/>
      <w:szCs w:val="18"/>
    </w:rPr>
  </w:style>
  <w:style w:type="paragraph" w:styleId="20">
    <w:name w:val="header"/>
    <w:basedOn w:val="1"/>
    <w:link w:val="48"/>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spacing w:before="120" w:after="120"/>
      <w:jc w:val="left"/>
    </w:pPr>
    <w:rPr>
      <w:b/>
      <w:bCs/>
      <w:caps/>
      <w:sz w:val="20"/>
      <w:szCs w:val="20"/>
    </w:rPr>
  </w:style>
  <w:style w:type="paragraph" w:styleId="22">
    <w:name w:val="toc 2"/>
    <w:basedOn w:val="1"/>
    <w:next w:val="1"/>
    <w:unhideWhenUsed/>
    <w:qFormat/>
    <w:uiPriority w:val="39"/>
    <w:pPr>
      <w:ind w:left="420" w:leftChars="200"/>
    </w:pPr>
  </w:style>
  <w:style w:type="paragraph" w:styleId="23">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4">
    <w:name w:val="Body Text First Indent 2"/>
    <w:basedOn w:val="15"/>
    <w:qFormat/>
    <w:uiPriority w:val="0"/>
    <w:pPr>
      <w:ind w:firstLine="420" w:firstLineChars="200"/>
    </w:pPr>
    <w:rPr>
      <w:rFonts w:ascii="Calibri" w:hAnsi="Calibri"/>
    </w:rPr>
  </w:style>
  <w:style w:type="table" w:styleId="26">
    <w:name w:val="Table Grid"/>
    <w:basedOn w:val="2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Hyperlink"/>
    <w:qFormat/>
    <w:uiPriority w:val="99"/>
    <w:rPr>
      <w:color w:val="0000FF"/>
      <w:u w:val="single"/>
    </w:rPr>
  </w:style>
  <w:style w:type="character" w:customStyle="1" w:styleId="29">
    <w:name w:val="页脚 字符"/>
    <w:link w:val="19"/>
    <w:qFormat/>
    <w:uiPriority w:val="99"/>
    <w:rPr>
      <w:rFonts w:eastAsia="宋体"/>
      <w:kern w:val="2"/>
      <w:sz w:val="18"/>
      <w:szCs w:val="18"/>
    </w:rPr>
  </w:style>
  <w:style w:type="character" w:customStyle="1" w:styleId="30">
    <w:name w:val="font11"/>
    <w:basedOn w:val="27"/>
    <w:qFormat/>
    <w:uiPriority w:val="0"/>
    <w:rPr>
      <w:rFonts w:hint="eastAsia" w:ascii="宋体" w:hAnsi="宋体" w:eastAsia="宋体" w:cs="宋体"/>
      <w:color w:val="000000"/>
      <w:sz w:val="18"/>
      <w:szCs w:val="18"/>
      <w:u w:val="none"/>
    </w:rPr>
  </w:style>
  <w:style w:type="character" w:customStyle="1" w:styleId="31">
    <w:name w:val="正文文本缩进 字符"/>
    <w:link w:val="15"/>
    <w:qFormat/>
    <w:uiPriority w:val="0"/>
    <w:rPr>
      <w:kern w:val="2"/>
      <w:sz w:val="21"/>
      <w:szCs w:val="24"/>
    </w:rPr>
  </w:style>
  <w:style w:type="character" w:customStyle="1" w:styleId="32">
    <w:name w:val="font51"/>
    <w:basedOn w:val="27"/>
    <w:qFormat/>
    <w:uiPriority w:val="0"/>
    <w:rPr>
      <w:rFonts w:hint="eastAsia" w:ascii="宋体" w:hAnsi="宋体" w:eastAsia="宋体" w:cs="宋体"/>
      <w:color w:val="000000"/>
      <w:sz w:val="18"/>
      <w:szCs w:val="18"/>
      <w:u w:val="none"/>
    </w:rPr>
  </w:style>
  <w:style w:type="character" w:customStyle="1" w:styleId="33">
    <w:name w:val="列出段落 Char"/>
    <w:link w:val="34"/>
    <w:qFormat/>
    <w:locked/>
    <w:uiPriority w:val="0"/>
    <w:rPr>
      <w:rFonts w:ascii="Calibri" w:hAnsi="Calibri" w:eastAsia="宋体" w:cs="Times New Roman"/>
      <w:kern w:val="2"/>
      <w:sz w:val="21"/>
    </w:rPr>
  </w:style>
  <w:style w:type="paragraph" w:customStyle="1" w:styleId="34">
    <w:name w:val="列表段落1"/>
    <w:basedOn w:val="1"/>
    <w:link w:val="33"/>
    <w:qFormat/>
    <w:uiPriority w:val="0"/>
    <w:pPr>
      <w:ind w:firstLine="420" w:firstLineChars="200"/>
    </w:pPr>
    <w:rPr>
      <w:szCs w:val="20"/>
    </w:rPr>
  </w:style>
  <w:style w:type="character" w:customStyle="1" w:styleId="35">
    <w:name w:val="font01"/>
    <w:basedOn w:val="27"/>
    <w:qFormat/>
    <w:uiPriority w:val="0"/>
    <w:rPr>
      <w:rFonts w:ascii="Arial" w:hAnsi="Arial" w:cs="Arial"/>
      <w:b/>
      <w:color w:val="000000"/>
      <w:sz w:val="28"/>
      <w:szCs w:val="28"/>
      <w:u w:val="none"/>
    </w:rPr>
  </w:style>
  <w:style w:type="character" w:customStyle="1" w:styleId="36">
    <w:name w:val="标题 3 字符"/>
    <w:link w:val="5"/>
    <w:qFormat/>
    <w:uiPriority w:val="0"/>
    <w:rPr>
      <w:rFonts w:ascii="Calibri" w:hAnsi="Calibri" w:eastAsia="宋体" w:cs="Times New Roman"/>
      <w:b/>
      <w:bCs/>
      <w:kern w:val="2"/>
      <w:sz w:val="32"/>
      <w:szCs w:val="32"/>
    </w:rPr>
  </w:style>
  <w:style w:type="character" w:customStyle="1" w:styleId="37">
    <w:name w:val="标题 4 字符"/>
    <w:link w:val="6"/>
    <w:qFormat/>
    <w:uiPriority w:val="0"/>
    <w:rPr>
      <w:rFonts w:ascii="Arial" w:hAnsi="Arial" w:eastAsia="黑体"/>
      <w:b/>
      <w:sz w:val="28"/>
    </w:rPr>
  </w:style>
  <w:style w:type="character" w:customStyle="1" w:styleId="38">
    <w:name w:val="标题 6 字符"/>
    <w:link w:val="7"/>
    <w:qFormat/>
    <w:uiPriority w:val="1"/>
    <w:rPr>
      <w:rFonts w:ascii="宋体" w:hAnsi="宋体" w:eastAsia="宋体" w:cs="宋体"/>
      <w:b/>
      <w:bCs/>
      <w:sz w:val="36"/>
      <w:szCs w:val="36"/>
      <w:lang w:val="zh-CN" w:eastAsia="zh-CN" w:bidi="zh-CN"/>
    </w:rPr>
  </w:style>
  <w:style w:type="character" w:customStyle="1" w:styleId="39">
    <w:name w:val="纯文本 Char"/>
    <w:qFormat/>
    <w:uiPriority w:val="0"/>
    <w:rPr>
      <w:rFonts w:ascii="宋体" w:hAnsi="Courier New" w:eastAsia="宋体" w:cs="Courier New"/>
      <w:kern w:val="2"/>
      <w:sz w:val="21"/>
      <w:szCs w:val="21"/>
    </w:rPr>
  </w:style>
  <w:style w:type="character" w:customStyle="1" w:styleId="40">
    <w:name w:val="font21"/>
    <w:basedOn w:val="27"/>
    <w:qFormat/>
    <w:uiPriority w:val="0"/>
    <w:rPr>
      <w:rFonts w:hint="eastAsia" w:ascii="黑体" w:hAnsi="宋体" w:eastAsia="黑体" w:cs="黑体"/>
      <w:b/>
      <w:color w:val="000000"/>
      <w:sz w:val="28"/>
      <w:szCs w:val="28"/>
      <w:u w:val="none"/>
    </w:rPr>
  </w:style>
  <w:style w:type="character" w:customStyle="1" w:styleId="41">
    <w:name w:val="纯文本 字符"/>
    <w:link w:val="17"/>
    <w:qFormat/>
    <w:uiPriority w:val="0"/>
    <w:rPr>
      <w:rFonts w:ascii="宋体" w:hAnsi="Courier New" w:eastAsia="宋体" w:cs="Courier New"/>
      <w:kern w:val="2"/>
      <w:sz w:val="21"/>
      <w:szCs w:val="21"/>
    </w:rPr>
  </w:style>
  <w:style w:type="character" w:customStyle="1" w:styleId="42">
    <w:name w:val="font41"/>
    <w:basedOn w:val="27"/>
    <w:qFormat/>
    <w:uiPriority w:val="0"/>
    <w:rPr>
      <w:rFonts w:hint="default" w:ascii="Times New Roman" w:hAnsi="Times New Roman" w:cs="Times New Roman"/>
      <w:color w:val="000000"/>
      <w:sz w:val="18"/>
      <w:szCs w:val="18"/>
      <w:u w:val="none"/>
    </w:rPr>
  </w:style>
  <w:style w:type="character" w:customStyle="1" w:styleId="43">
    <w:name w:val="正文文本缩进 Char"/>
    <w:semiHidden/>
    <w:qFormat/>
    <w:uiPriority w:val="99"/>
    <w:rPr>
      <w:rFonts w:ascii="Calibri" w:hAnsi="Calibri" w:eastAsia="宋体" w:cs="Times New Roman"/>
      <w:kern w:val="2"/>
      <w:sz w:val="21"/>
    </w:rPr>
  </w:style>
  <w:style w:type="character" w:customStyle="1" w:styleId="44">
    <w:name w:val="页脚 Char"/>
    <w:qFormat/>
    <w:uiPriority w:val="99"/>
    <w:rPr>
      <w:lang w:eastAsia="zh-CN"/>
    </w:rPr>
  </w:style>
  <w:style w:type="character" w:customStyle="1" w:styleId="45">
    <w:name w:val="正文文本 字符"/>
    <w:link w:val="14"/>
    <w:qFormat/>
    <w:uiPriority w:val="0"/>
    <w:rPr>
      <w:kern w:val="2"/>
      <w:sz w:val="21"/>
      <w:szCs w:val="24"/>
    </w:rPr>
  </w:style>
  <w:style w:type="character" w:customStyle="1" w:styleId="46">
    <w:name w:val="正文文本 Char1"/>
    <w:semiHidden/>
    <w:qFormat/>
    <w:uiPriority w:val="99"/>
    <w:rPr>
      <w:rFonts w:ascii="Calibri" w:hAnsi="Calibri" w:eastAsia="宋体" w:cs="Times New Roman"/>
      <w:kern w:val="2"/>
      <w:sz w:val="21"/>
    </w:rPr>
  </w:style>
  <w:style w:type="character" w:customStyle="1" w:styleId="47">
    <w:name w:val="批注框文本 字符"/>
    <w:link w:val="18"/>
    <w:semiHidden/>
    <w:qFormat/>
    <w:uiPriority w:val="99"/>
    <w:rPr>
      <w:rFonts w:eastAsia="宋体"/>
      <w:kern w:val="2"/>
      <w:sz w:val="18"/>
      <w:szCs w:val="18"/>
    </w:rPr>
  </w:style>
  <w:style w:type="character" w:customStyle="1" w:styleId="48">
    <w:name w:val="页眉 字符"/>
    <w:link w:val="20"/>
    <w:qFormat/>
    <w:uiPriority w:val="99"/>
    <w:rPr>
      <w:rFonts w:eastAsia="宋体"/>
      <w:kern w:val="2"/>
      <w:sz w:val="18"/>
      <w:szCs w:val="18"/>
    </w:rPr>
  </w:style>
  <w:style w:type="paragraph" w:customStyle="1" w:styleId="49">
    <w:name w:val="CM27"/>
    <w:basedOn w:val="50"/>
    <w:next w:val="50"/>
    <w:unhideWhenUsed/>
    <w:qFormat/>
    <w:uiPriority w:val="99"/>
    <w:pPr>
      <w:spacing w:line="411" w:lineRule="atLeast"/>
    </w:pPr>
    <w:rPr>
      <w:rFonts w:hint="default"/>
    </w:rPr>
  </w:style>
  <w:style w:type="paragraph" w:customStyle="1" w:styleId="50">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51">
    <w:name w:val="CM16"/>
    <w:basedOn w:val="50"/>
    <w:next w:val="50"/>
    <w:unhideWhenUsed/>
    <w:qFormat/>
    <w:uiPriority w:val="99"/>
    <w:pPr>
      <w:spacing w:line="411" w:lineRule="atLeast"/>
    </w:pPr>
    <w:rPr>
      <w:rFonts w:hint="default"/>
    </w:rPr>
  </w:style>
  <w:style w:type="paragraph" w:customStyle="1" w:styleId="52">
    <w:name w:val="CM13"/>
    <w:basedOn w:val="50"/>
    <w:next w:val="50"/>
    <w:unhideWhenUsed/>
    <w:qFormat/>
    <w:uiPriority w:val="99"/>
    <w:pPr>
      <w:spacing w:line="408" w:lineRule="atLeast"/>
    </w:pPr>
    <w:rPr>
      <w:rFonts w:hint="default"/>
    </w:rPr>
  </w:style>
  <w:style w:type="paragraph" w:customStyle="1" w:styleId="53">
    <w:name w:val="CM4"/>
    <w:basedOn w:val="50"/>
    <w:next w:val="50"/>
    <w:unhideWhenUsed/>
    <w:qFormat/>
    <w:uiPriority w:val="99"/>
    <w:pPr>
      <w:spacing w:line="411" w:lineRule="atLeast"/>
    </w:pPr>
    <w:rPr>
      <w:rFonts w:hint="default"/>
    </w:rPr>
  </w:style>
  <w:style w:type="paragraph" w:customStyle="1" w:styleId="54">
    <w:name w:val="文中正文"/>
    <w:basedOn w:val="1"/>
    <w:qFormat/>
    <w:uiPriority w:val="99"/>
    <w:pPr>
      <w:ind w:firstLine="640" w:firstLineChars="200"/>
    </w:pPr>
    <w:rPr>
      <w:rFonts w:eastAsia="方正楷体简体"/>
      <w:bCs/>
      <w:spacing w:val="20"/>
      <w:sz w:val="28"/>
      <w:szCs w:val="24"/>
    </w:rPr>
  </w:style>
  <w:style w:type="paragraph" w:customStyle="1" w:styleId="55">
    <w:name w:val="CM10"/>
    <w:basedOn w:val="50"/>
    <w:next w:val="50"/>
    <w:unhideWhenUsed/>
    <w:qFormat/>
    <w:uiPriority w:val="99"/>
    <w:pPr>
      <w:spacing w:line="408" w:lineRule="atLeast"/>
    </w:pPr>
    <w:rPr>
      <w:rFonts w:hint="default"/>
    </w:rPr>
  </w:style>
  <w:style w:type="paragraph" w:customStyle="1" w:styleId="56">
    <w:name w:val="Table Paragraph"/>
    <w:basedOn w:val="1"/>
    <w:qFormat/>
    <w:uiPriority w:val="1"/>
    <w:rPr>
      <w:rFonts w:ascii="宋体" w:hAnsi="宋体" w:cs="宋体"/>
      <w:lang w:val="zh-CN" w:bidi="zh-CN"/>
    </w:rPr>
  </w:style>
  <w:style w:type="paragraph" w:customStyle="1" w:styleId="57">
    <w:name w:val="CM3"/>
    <w:basedOn w:val="50"/>
    <w:next w:val="50"/>
    <w:unhideWhenUsed/>
    <w:qFormat/>
    <w:uiPriority w:val="99"/>
    <w:pPr>
      <w:spacing w:line="408" w:lineRule="atLeast"/>
    </w:pPr>
    <w:rPr>
      <w:rFonts w:hint="default"/>
    </w:rPr>
  </w:style>
  <w:style w:type="paragraph" w:customStyle="1" w:styleId="58">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9">
    <w:name w:val="列出段落1"/>
    <w:basedOn w:val="1"/>
    <w:qFormat/>
    <w:uiPriority w:val="0"/>
    <w:pPr>
      <w:ind w:firstLine="420" w:firstLineChars="200"/>
    </w:pPr>
  </w:style>
  <w:style w:type="paragraph" w:customStyle="1" w:styleId="60">
    <w:name w:val="p0"/>
    <w:basedOn w:val="1"/>
    <w:qFormat/>
    <w:uiPriority w:val="99"/>
    <w:pPr>
      <w:widowControl/>
      <w:jc w:val="left"/>
    </w:pPr>
    <w:rPr>
      <w:rFonts w:cs="宋体"/>
      <w:kern w:val="0"/>
      <w:szCs w:val="21"/>
    </w:rPr>
  </w:style>
  <w:style w:type="paragraph" w:customStyle="1" w:styleId="61">
    <w:name w:val="CM9"/>
    <w:basedOn w:val="50"/>
    <w:next w:val="50"/>
    <w:unhideWhenUsed/>
    <w:qFormat/>
    <w:uiPriority w:val="99"/>
    <w:pPr>
      <w:spacing w:line="408" w:lineRule="atLeast"/>
    </w:pPr>
    <w:rPr>
      <w:rFonts w:hint="default"/>
    </w:rPr>
  </w:style>
  <w:style w:type="paragraph" w:customStyle="1" w:styleId="62">
    <w:name w:val="CM8"/>
    <w:basedOn w:val="50"/>
    <w:next w:val="50"/>
    <w:unhideWhenUsed/>
    <w:qFormat/>
    <w:uiPriority w:val="99"/>
    <w:pPr>
      <w:spacing w:line="408" w:lineRule="atLeast"/>
    </w:pPr>
    <w:rPr>
      <w:rFonts w:hint="default"/>
    </w:rPr>
  </w:style>
  <w:style w:type="paragraph" w:customStyle="1" w:styleId="63">
    <w:name w:val="CM5"/>
    <w:basedOn w:val="50"/>
    <w:next w:val="50"/>
    <w:unhideWhenUsed/>
    <w:qFormat/>
    <w:uiPriority w:val="99"/>
    <w:pPr>
      <w:spacing w:line="411" w:lineRule="atLeast"/>
    </w:pPr>
    <w:rPr>
      <w:rFonts w:hint="default"/>
    </w:rPr>
  </w:style>
  <w:style w:type="paragraph" w:customStyle="1" w:styleId="64">
    <w:name w:val="CM7"/>
    <w:basedOn w:val="50"/>
    <w:next w:val="50"/>
    <w:unhideWhenUsed/>
    <w:qFormat/>
    <w:uiPriority w:val="99"/>
    <w:pPr>
      <w:spacing w:line="408" w:lineRule="atLeast"/>
    </w:pPr>
    <w:rPr>
      <w:rFonts w:hint="default"/>
    </w:rPr>
  </w:style>
  <w:style w:type="paragraph" w:customStyle="1" w:styleId="65">
    <w:name w:val="Char Char Char Char"/>
    <w:basedOn w:val="1"/>
    <w:qFormat/>
    <w:uiPriority w:val="0"/>
    <w:pPr>
      <w:widowControl/>
      <w:spacing w:after="160" w:line="240" w:lineRule="exact"/>
      <w:jc w:val="left"/>
    </w:pPr>
    <w:rPr>
      <w:szCs w:val="24"/>
    </w:rPr>
  </w:style>
  <w:style w:type="paragraph" w:customStyle="1" w:styleId="66">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7">
    <w:name w:val="WPSOffice手动目录 1"/>
    <w:qFormat/>
    <w:uiPriority w:val="0"/>
    <w:rPr>
      <w:rFonts w:ascii="Times New Roman" w:hAnsi="Times New Roman" w:eastAsia="宋体" w:cs="Times New Roman"/>
      <w:lang w:val="en-US" w:eastAsia="zh-CN" w:bidi="ar-SA"/>
    </w:rPr>
  </w:style>
  <w:style w:type="paragraph" w:customStyle="1" w:styleId="68">
    <w:name w:val="大标题"/>
    <w:basedOn w:val="1"/>
    <w:qFormat/>
    <w:uiPriority w:val="99"/>
    <w:pPr>
      <w:spacing w:beforeLines="100" w:afterLines="50"/>
      <w:jc w:val="center"/>
    </w:pPr>
    <w:rPr>
      <w:rFonts w:eastAsia="方正志勇魏碑简体"/>
      <w:bCs/>
      <w:spacing w:val="20"/>
      <w:sz w:val="72"/>
      <w:szCs w:val="24"/>
    </w:rPr>
  </w:style>
  <w:style w:type="paragraph" w:customStyle="1" w:styleId="69">
    <w:name w:val="_Style 4"/>
    <w:basedOn w:val="1"/>
    <w:qFormat/>
    <w:uiPriority w:val="34"/>
    <w:pPr>
      <w:ind w:firstLine="420" w:firstLineChars="200"/>
    </w:pPr>
  </w:style>
  <w:style w:type="paragraph" w:customStyle="1" w:styleId="70">
    <w:name w:val="标题（1） + 宋体"/>
    <w:basedOn w:val="1"/>
    <w:qFormat/>
    <w:uiPriority w:val="0"/>
    <w:pPr>
      <w:spacing w:line="420" w:lineRule="exact"/>
      <w:ind w:firstLine="540"/>
    </w:pPr>
    <w:rPr>
      <w:rFonts w:ascii="宋体" w:hAnsi="宋体"/>
      <w:sz w:val="24"/>
    </w:rPr>
  </w:style>
  <w:style w:type="paragraph" w:customStyle="1" w:styleId="71">
    <w:name w:val="正文 + 行距: 固定值 21 磅"/>
    <w:basedOn w:val="1"/>
    <w:qFormat/>
    <w:uiPriority w:val="0"/>
    <w:pPr>
      <w:spacing w:line="420" w:lineRule="exact"/>
    </w:pPr>
    <w:rPr>
      <w:rFonts w:ascii="宋体" w:hAnsi="宋体"/>
      <w:bCs/>
      <w:sz w:val="18"/>
    </w:rPr>
  </w:style>
  <w:style w:type="character" w:customStyle="1" w:styleId="72">
    <w:name w:val="font31"/>
    <w:basedOn w:val="27"/>
    <w:qFormat/>
    <w:uiPriority w:val="0"/>
    <w:rPr>
      <w:rFonts w:ascii="方正小标宋简体" w:hAnsi="方正小标宋简体" w:eastAsia="方正小标宋简体" w:cs="方正小标宋简体"/>
      <w:color w:val="000000"/>
      <w:sz w:val="36"/>
      <w:szCs w:val="36"/>
      <w:u w:val="none"/>
    </w:rPr>
  </w:style>
  <w:style w:type="character" w:customStyle="1" w:styleId="73">
    <w:name w:val="font71"/>
    <w:basedOn w:val="27"/>
    <w:qFormat/>
    <w:uiPriority w:val="0"/>
    <w:rPr>
      <w:rFonts w:hint="eastAsia" w:ascii="宋体" w:hAnsi="宋体" w:eastAsia="宋体" w:cs="宋体"/>
      <w:b/>
      <w:color w:val="000000"/>
      <w:sz w:val="32"/>
      <w:szCs w:val="32"/>
      <w:u w:val="none"/>
    </w:rPr>
  </w:style>
  <w:style w:type="paragraph" w:customStyle="1" w:styleId="74">
    <w:name w:val="修订1"/>
    <w:hidden/>
    <w:semiHidden/>
    <w:qFormat/>
    <w:uiPriority w:val="99"/>
    <w:rPr>
      <w:rFonts w:ascii="Times New Roman" w:hAnsi="Times New Roman" w:eastAsia="宋体" w:cs="Times New Roman"/>
      <w:kern w:val="2"/>
      <w:sz w:val="21"/>
      <w:szCs w:val="22"/>
      <w:lang w:val="en-US" w:eastAsia="zh-CN" w:bidi="ar-SA"/>
    </w:rPr>
  </w:style>
  <w:style w:type="paragraph" w:styleId="75">
    <w:name w:val="List Paragraph"/>
    <w:basedOn w:val="1"/>
    <w:qFormat/>
    <w:uiPriority w:val="1"/>
    <w:pPr>
      <w:ind w:firstLine="420" w:firstLineChars="200"/>
    </w:pPr>
  </w:style>
  <w:style w:type="character" w:customStyle="1" w:styleId="76">
    <w:name w:val="图表文字 Char"/>
    <w:link w:val="77"/>
    <w:qFormat/>
    <w:uiPriority w:val="0"/>
    <w:rPr>
      <w:rFonts w:ascii="宋体" w:hAnsi="宋体"/>
      <w:sz w:val="21"/>
      <w:lang w:val="zh-CN"/>
    </w:rPr>
  </w:style>
  <w:style w:type="paragraph" w:customStyle="1" w:styleId="77">
    <w:name w:val="图表文字"/>
    <w:next w:val="1"/>
    <w:link w:val="76"/>
    <w:qFormat/>
    <w:uiPriority w:val="0"/>
    <w:pPr>
      <w:widowControl w:val="0"/>
      <w:spacing w:before="50" w:beforeLines="50" w:after="50" w:afterLines="50"/>
      <w:jc w:val="center"/>
      <w:textAlignment w:val="center"/>
    </w:pPr>
    <w:rPr>
      <w:rFonts w:ascii="宋体" w:hAnsi="宋体" w:eastAsia="宋体" w:cs="Times New Roman"/>
      <w:sz w:val="21"/>
      <w:lang w:val="zh-CN" w:eastAsia="zh-CN" w:bidi="ar-SA"/>
    </w:rPr>
  </w:style>
  <w:style w:type="table" w:customStyle="1" w:styleId="78">
    <w:name w:val="网格型浅色1"/>
    <w:basedOn w:val="25"/>
    <w:qFormat/>
    <w:uiPriority w:val="40"/>
    <w:pPr>
      <w:jc w:val="center"/>
    </w:pPr>
    <w:tblP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Pr>
    <w:tcPr>
      <w:shd w:val="clear" w:color="auto" w:fill="auto"/>
      <w:vAlign w:val="center"/>
    </w:tcPr>
    <w:tblStylePr w:type="firstRow">
      <w:rPr>
        <w:rFonts w:eastAsia="宋体"/>
        <w:b/>
      </w:rPr>
      <w:tcPr>
        <w:shd w:val="clear" w:color="auto" w:fill="BDD6EE"/>
      </w:tcPr>
    </w:tblStylePr>
  </w:style>
  <w:style w:type="character" w:customStyle="1" w:styleId="79">
    <w:name w:val="段落正文 Char"/>
    <w:link w:val="12"/>
    <w:qFormat/>
    <w:uiPriority w:val="0"/>
    <w:rPr>
      <w:rFonts w:ascii="宋体" w:hAnsi="宋体"/>
      <w:bCs/>
      <w:kern w:val="2"/>
      <w:sz w:val="24"/>
      <w:szCs w:val="24"/>
    </w:rPr>
  </w:style>
  <w:style w:type="paragraph" w:customStyle="1" w:styleId="80">
    <w:name w:val="多级正文1"/>
    <w:basedOn w:val="12"/>
    <w:next w:val="12"/>
    <w:link w:val="82"/>
    <w:qFormat/>
    <w:uiPriority w:val="0"/>
  </w:style>
  <w:style w:type="paragraph" w:customStyle="1" w:styleId="81">
    <w:name w:val="多级正文2"/>
    <w:basedOn w:val="12"/>
    <w:next w:val="12"/>
    <w:qFormat/>
    <w:uiPriority w:val="0"/>
  </w:style>
  <w:style w:type="character" w:customStyle="1" w:styleId="82">
    <w:name w:val="多级正文1 字符"/>
    <w:basedOn w:val="27"/>
    <w:link w:val="80"/>
    <w:qFormat/>
    <w:uiPriority w:val="0"/>
    <w:rPr>
      <w:rFonts w:ascii="宋体" w:hAnsi="宋体"/>
      <w:bCs/>
      <w:kern w:val="2"/>
      <w:sz w:val="24"/>
      <w:szCs w:val="24"/>
    </w:rPr>
  </w:style>
  <w:style w:type="paragraph" w:customStyle="1" w:styleId="83">
    <w:name w:val="多级正文3"/>
    <w:basedOn w:val="12"/>
    <w:next w:val="12"/>
    <w:qFormat/>
    <w:uiPriority w:val="0"/>
  </w:style>
  <w:style w:type="paragraph" w:customStyle="1" w:styleId="84">
    <w:name w:val="多级正文4"/>
    <w:basedOn w:val="12"/>
    <w:next w:val="12"/>
    <w:qFormat/>
    <w:uiPriority w:val="0"/>
  </w:style>
  <w:style w:type="paragraph" w:customStyle="1" w:styleId="85">
    <w:name w:val="Body Text First Indent 2"/>
    <w:basedOn w:val="86"/>
    <w:qFormat/>
    <w:uiPriority w:val="0"/>
    <w:pPr>
      <w:ind w:firstLine="420" w:firstLineChars="200"/>
    </w:pPr>
    <w:rPr>
      <w:kern w:val="2"/>
      <w:sz w:val="21"/>
      <w:szCs w:val="24"/>
    </w:rPr>
  </w:style>
  <w:style w:type="paragraph" w:customStyle="1" w:styleId="86">
    <w:name w:val="Body Text Indent"/>
    <w:basedOn w:val="1"/>
    <w:qFormat/>
    <w:uiPriority w:val="0"/>
    <w:pPr>
      <w:spacing w:after="120" w:afterLines="0"/>
      <w:ind w:left="420" w:leftChars="200"/>
    </w:pPr>
    <w:rPr>
      <w:kern w:val="2"/>
      <w:sz w:val="21"/>
      <w:szCs w:val="24"/>
    </w:rPr>
  </w:style>
  <w:style w:type="paragraph" w:customStyle="1" w:styleId="87">
    <w:name w:val="Plain Text"/>
    <w:basedOn w:val="1"/>
    <w:qFormat/>
    <w:uiPriority w:val="0"/>
    <w:rPr>
      <w:rFonts w:ascii="宋体" w:hAnsi="Courier New" w:eastAsia="宋体" w:cs="Courier New"/>
      <w:kern w:val="2"/>
      <w:sz w:val="21"/>
      <w:szCs w:val="21"/>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D9D475-652B-4F65-8DC2-C2A63986D3C1}">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107</Pages>
  <Words>57501</Words>
  <Characters>61172</Characters>
  <Lines>466</Lines>
  <Paragraphs>131</Paragraphs>
  <TotalTime>5</TotalTime>
  <ScaleCrop>false</ScaleCrop>
  <LinksUpToDate>false</LinksUpToDate>
  <CharactersWithSpaces>64050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2021-07-22T05:15:00Z</dcterms:created>
  <dc:creator>user</dc:creator>
  <cp:lastModifiedBy>执~念</cp:lastModifiedBy>
  <cp:lastPrinted>2022-11-02T06:41:00Z</cp:lastPrinted>
  <dcterms:modified xsi:type="dcterms:W3CDTF">2022-11-02T07:49:39Z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E58C9471FE7F4B0CA5096637795FD85F</vt:lpwstr>
  </property>
</Properties>
</file>