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仿宋_GB2312" w:hAnsi="Times New Roman" w:eastAsia="仿宋_GB2312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岗位任职要求及主要职责说明</w:t>
      </w:r>
    </w:p>
    <w:tbl>
      <w:tblPr>
        <w:tblStyle w:val="7"/>
        <w:tblW w:w="13959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47"/>
        <w:gridCol w:w="1134"/>
        <w:gridCol w:w="4521"/>
        <w:gridCol w:w="5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211" w:firstLineChars="10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bookmarkStart w:id="0" w:name="_Hlk76556020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岗位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岗位要求</w:t>
            </w: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  <w:t>主要职责说明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主任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①本科及以上学历，工程类专业；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②具有工程类高级及以上职称；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③从事项目工程技术工作满15年及以上，担任过至少1个项目的项目经理或总工职务或分子公司工程处处长，年龄一般不超过45周岁；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 持有一级建造师、结构工程师等相关执业证书等优先录取，工作能力突出、特别优秀的可适当放宽条件。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负责对项目的工程进度和施工组织进行进度控制及目标管理;负责对项目工期等进行全面的控制、管理、监督、协调。②参加对重大质量事故、重大安全事故的调查处理和审查施工单位编制的事故整改方案。③在施工承包合同签订后，应及时向项目部下达工程计划任务书，牵头负责项目总体规划的制定,检查项目总规的落实情况。④负责审核相关的合同，组织对协作队伍考察等准备工作，主办项目的招标具体事宜，会同公司各部门做好工程招投标工作。⑤负责公司质量目标的制定和分解。⑥制定、发布、维持和修订适宜的《设备管理制度》和《材料管理制度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质量、成本管理副主任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①本科及以上学历，工程类专业；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②具有工程类中级及以上职称；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③从事项目工程技术工作满8年及以上，担任过至少1个项目工程部负责人或总工职务，且直管工作无工程事故发生，年龄一般不超过35周岁；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 持有一级建造师、造价师等相关执业证书等优先录取，工作能力突出、特别优秀的，可适当放宽条件。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负责监督及指导公司管辖项目部生产技术工作，定期组织对各建设工程进行检查和对重要的分部、分项工程抽查，及时了解、发现、处理问题；②负责审核投标施工组织设计及实施性施工组织设计；③负责项目总体施工方案及专项施工方案的审核工作；④负责建立、健全项目目标预算、合同、结算、成本管理体系，并监督实施。制订公司成本管理制度及相应的成本核算实施细则；⑤负责“四新”知识、公司工程业务涉及相关规范的收集、整理、更新，以及公司每年的专利、工法、科技创新成果、重点项目省优国优奖申报、技术创新管理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物资设备管理副主任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①机械工程、物流等相关专业本科及以上学历；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②具有工程类中级及以上职称；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③从事物资设备管理工作满8年及以上，担任过至少1个项目物资设备负责人，年龄一般不超过35周岁；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 拥有相关资格证书者优先考虑（材料员证，项目内审证，建造师证，特种设备管理证、交安证，建安证等）。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①负责供方的选择和评价、建立合格供方名单，负责供方的信息接收、传递和处理； 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②负责施工设备的归口管理, 根据公司的生产经营情况，作好机械设备的更新、调拨、折旧、报废处理等工作；并监督、检测设备使用、维护管理工作；参与周转材料的询价评定工作，检查其维护、报废处理工作,审核剩余材料、报废材料的处置方案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③掌握各项目主要材料“全期使用计划”，审核材料组织方案；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④审核材料采购合同，并检查合同执行情况，材料使用、报销的过程管理。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方案审核岗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①本科及以上学历，工程类专业；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②具有工程类中级级及以上职称；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③具有5年及以上项目一线工作相关经验或技术中心工作相关经验，年龄一般不超过35周岁。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①负责编制投标施工组织设计及审核实施性施工组织设计；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仿宋_GB2312" w:cs="Calibri"/>
                <w:kern w:val="2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负责项目总体施工方案及专项施工方案的审核工作，并监督实施；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进度管理岗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①本科及以上学历，工程类专业；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②具有工程类初级及以上职称；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③具有5年及以上项目一线工作相关经验或技术中心工作相关经验，年龄一般不超过35周岁。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①编制月度、季度、年度进度计划和组织实施，并向主任和分管领导及上级主管部门报告计划的实施情况； 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②参与编制项目总体规划方案和实施性施工组织设计；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③对进度计划及时采取切实可行的纠偏措施；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质量管理岗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①年龄在35岁（含）以下，特别优秀者可放宽至40岁；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②本科及以上学历，土木工程相关专业；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③具有工程类中级及以上职称或持有一级建造师证书；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④具有项目工程质量管理8年及以上工作经验，具有2个项目工程质量管理工作经验。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①贯彻执行国家、行业主管部门等上级单位有关质量方面的政策法规，全面落实质量生产责任制；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②负责制定质量工作计划、管理目标，建立健全质量管理体系；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③负责召开质量工作会议，进行质量总结分析，提出改进意见；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④负责组织质量检查，对影响质量的施工、生产工艺进行分析，查明质量隐患，提出解决办法；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⑤负责组织开展质量工作的考核、评比及奖惩工作。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成本监督及协作队伍管理岗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①全日制本科及以上学历，工程类、造价类专业；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②从事相关合同或造价工作满5年及以上，年龄一般不超过35周岁；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③必须至少在1个项目担任过合同负责人职务；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 工作能力突出、特别优秀的，可适当放宽条件。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 xml:space="preserve">审核项目协作比选限价以及项目成本核算，提出建议和意见；指导项目全过程成本控制，并进行检查和监督； 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制订公司成本管理制度及相应的成本核算实施细则；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负责协作队伍的入库登记、信用评价。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成本控制岗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①全日制本科及以上学历，工程类、造价类专业；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②从事相关合同或造价工作满5年及以上，年龄一般不超过35周岁；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③必须至少在1个项目担任过合同负责人职务；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 工作能力突出、特别优秀的，可适当放宽条件。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①负责成本、预算的编制及投标文件造价资料的编制及审核；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②分析与公司项目相关的各类价格资料，负责项目目标成本预算、项目过程成本分析、项目完工成本核算；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 xml:space="preserve">③建立工程成本基础数据库并实时更新，定期发布协作施工成本指导价，逐步建立适应公司发展要求的企业内部定额； ④审核项目协作比选限价以及项目成本核算，提出建议和意见；指导项目全过程成本控制，并进行检查和监督；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⑤制订公司成本管理制度及相应的成本核算实施细则。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标前标后成本测算岗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①公路、市政、土木、建筑、造价等相关专业全日制本科及以上学历；工作能力突出、特别优秀的，可适当放宽条件。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②熟练操作同望或宏业或新点或青山等造价软件，精通Excel函数编程；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③具有工程招投标经验，从事预决算、工程造价经验2年及以上；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 责任心强、具备团队合作精神、应变及协调能力强，能适应经常加班、出差的工作性质、抗压能力强、具有良好的职业素养。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⑤具备相关资格证书（造价师、建造师等）、有项目部门负责人以上工作经历可优先考虑。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①造价编制及审核：负责成本、预算的编制及投标文件造价资料的编制及审核；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②造价分析：分析与投标相关的各类价格资料，对开标结果进行分析、整理。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物资设备内业资料岗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①全日制本科及以上学历，工程类、造价类专业；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②从事相关合同或造价工作满5年及以上，年龄一般不超过35周岁；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③必须至少在1个项目担任过合同负责人职务；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 工作能力突出、特别优秀的，可适当放宽条件。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①负责审核相关的合同，组织对协作队伍考察等准备工作，主办项目的招标具体事宜，会同公司各部门做好工程招投标工作，负责工程招标方案、招标文件的编制工作，负责评标、定标组织工作；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②负责公司有关工程施工合同示范文本的编制和推广使用工作，负责中标后合同签订工作，负责监督、检查各项合同的履行情况，负责各类合同备案工作。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工程管理中心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物资设备招标采购岗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①年龄为35岁及以下，个别优秀者可适当放宽；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②机械工程及相关专业本科及以上学历；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③从事物资设备管理2年以上工作经历，具有物资设备管理岗位所需的专业知识和业务技能，熟悉招投标流程，能熟练操作PCWP信息化管理系统；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④责任心强、学习能力强、积极上进；工作踏实，可独立开展工作，能承受较强的工作压力；能适应经常加班，出差的工作性质；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⑤拥有相关资格证书者优先考虑（材料员证，项目内审证，建造师证，特种设备管理证、交安证，建安证等）。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①负责公司新购设备招标采购；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②及时了解设备市场行情；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③负责公司固定资产的验收、折旧，报废等工作；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④负责项目设备租赁审批及成本的监督检查工作；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⑤负责公司所有设备的调配工作；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⑥负责检查公司及项目设备的管理及使用；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⑦完成领导交给的其他工作。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市场部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部长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①年龄在35岁（含）以下，特别优秀者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可适当放宽条件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②有同岗位3年以上工作经验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本科及以上学历或具有中级及以上职称</w:t>
            </w: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负责市场拓展部的全面工作；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负责公司战略规划管理、行业政策研究、经济运行管理等工作；（3）负责研究编制公司发展战略规划、产业发展战略、中长期发展规划并执行；（4）负责围绕公司主责主业及产业布局，收集整理相关产业发展政策，为前瞻性决策提供全方位参谋；（5）负责与有关单位联系、巩固、扩大客户资源；（6）负责掌握国家招投标法律法规及市场动态，根据招标文件编制标书，整理相关资料，完成公司的招投标工作；</w:t>
            </w:r>
            <w:r>
              <w:rPr>
                <w:rFonts w:hint="eastAsia" w:ascii="仿宋_GB2312" w:hAnsi="仿宋_GB2312" w:eastAsia="仿宋_GB2312" w:cs="仿宋_GB2312"/>
              </w:rPr>
              <w:t>（7）配合分管领导完成公司下达的经营目标；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（8）负责部门员工的绩效考核工作；（9）完成领导交办的其他工作。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市场部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副部长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①年龄在35岁（含）以下，特别优秀者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可适当放宽条件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②有同岗位3年以上工作经验；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③本科及以上学历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④具有中级及以上职称，二级建造师职业资格证，</w:t>
            </w: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负责与有关单位联系、巩固、扩大客户资源；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负责掌握国家招投标法律法规及市场动态，根据招标文件编制标书，整理相关资料，完成公司的招投标工作；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</w:rPr>
              <w:t>配合分管领导完成公司下达的经营目标；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负责对内对外关系维护⑤负责建立市场渠道、联络战略合作伙伴。⑥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hd w:val="clear" w:color="auto" w:fill="FFFEFE"/>
                <w14:textFill>
                  <w14:solidFill>
                    <w14:schemeClr w14:val="tx1"/>
                  </w14:solidFill>
                </w14:textFill>
              </w:rPr>
              <w:t>完成领导交办的其他工作。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市场部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对外经营岗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①年龄在35岁（含）以下；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②有同岗位3年以上工作经验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本科及以上学历或具有中级及以上职称</w:t>
            </w: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1）负责与有关单位联系、巩固、扩大客户资源；（2）负责收集市场信息、上报市场动态；（3）负责办理招标文件、标书、保证金等具体工作；（4）负责开标工作，掌握开标情况；（5）负责中标项目的相关资料收集，并与工程部办理移交；（6）完成领导交办的其他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5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市场部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资质管理岗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①年龄在35岁（含）以下；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②有同岗位3年以上工作经验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pStyle w:val="2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本科及以上学历或具有中级及以上职称</w:t>
            </w: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负责公司现有资质证件的申报、换证、升级、评审、年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审等相关工作;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负责公司相关专业技术人员资质的维护及引进，确保相关人员满足资质配备要求，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办理现有各类资质相应的政府资助: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收集、整理政策动向、行业发展趋势、信息等，及时更新现有公司相关资质;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政府部门的沟通，联系，定期拜访及危机事件的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处理⑥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公司领导安排的其它事务。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市场部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对外合同岗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①年龄在35岁（含）以下；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②有同岗位3年以上工作经验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本科及以上学历或具有中级及以上职称</w:t>
            </w: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①配合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办理招标文件、标书、保证金等具体工作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②负责对外合同拟定③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收集、整理政策动向、行业发展趋势、信息等，及时更新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公司资料库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;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政府部门的沟通，联系，定期拜访及危机事件的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处理⑤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公司领导安排的其它事务。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安全环保部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部长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①年龄在35岁（含）以下，特别优秀者可适当放宽条件；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②本科及以上学历，土木工程、安全工程、环境工程等相关专业；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③持有注册安全工程师证书；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④持有安全C证；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⑤具有项目安全环保管理6年及以上工作经验，具有两个项目安全环保管理工作经验；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认真贯彻落实党中央、国务院、上级单位有关安全生产、环境保护决策部署和指示精神，安全生产和环境保护方针政策、法律法规、标准规范及管理规章制度；②拟订安全环保管理制度、安全操作规程和生产安全事故应急预案等规章制度和管理体系文件③拟订年度安全环保工作要点和阶段性工作计划，参与年度安全环保考核；④拟订安全环保文件、资料，按要求报送安全环保资料、信息⑤指导项目开展安全环保管理工作，监督项目落实安全环保管理规章制度和工作要求；⑥参与实施安全管理培训计划，如实记录安全培训情况；⑦组织开展“安全生产月”等专项活动，推进企业安全生产标准化建设、“平安工地”创建等工作；⑧落实安全生产风险分级管控和事故隐患排查治理的双重预防机制，建立安全风险数据库、重大风险数据库；⑨参与安全检查，制止和纠正违章指挥、违章作业、违反劳动纪律的行为，督促落实事故隐患治理；⑩筹备安全环保会议，执行有关安全环保工作部署，提出改进安全环保管理建议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⑪及时、如实上报生产安全事故，按规定参与事故应急救援，依法配合事故调查处理。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安全环保部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副部长/安全和环保管理岗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①年龄在35岁（含）以下；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②本科及以上学历；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③持有安全C证；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④具有项目安全环保管理5年及以上工作经验；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①贯彻落实国家有关安全环保法律法规和公司相关规章制度；②参与拟订安全环保规章制度、安全操作规程，并督促落实；③落实公司安全教育培训，如实记录并建立培训档案；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落实安全生产风险分级管控与隐患排查双重预防机制，根据安全风险类别和等级建立安全风险数据库、重大风险数据库；⑤负责对项目安全监督，督促落实安全环保控制措施，及时制止和纠正违章指挥、违章作业、违反劳动纪律的行为。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安全环保部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内业资料岗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①年龄在35岁（含）以下；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②本科及以上学历；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③持有安全C证；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④具有项目安全环保管理5年及以上工作经验；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负责公司消防安全检查，消除火灾隐患，开展消防培训、演练，如实记录消防检查、培训等情况；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按要求及时收集、统计、报告安全环保相关信息、资料；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及时如实向主要负责人、部门负责人汇报项目安全生产情况（含突发事故、事件情况），参与事故救援，依法配合事故调查处理。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财务部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部长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①年龄在40岁（含）以下，特别优秀者可适当放宽条件；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②本科及以上学历，会计、财务、审计、金融等相关专业，且持有会计中级及以上职称或注册会计师、税务师等执业资格；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③具有5年以上会计工作经验（建筑施工行业会计工作经验优先）或2年以上财务管理工作经验，熟练使用财务软件、办公软件，具有良好的沟通协调能力和写作能力；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④工作原则性强，熟悉有关财务政策和法律法规并严格执行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①贯彻落实国家财经法律法规和相关会计准则，建立公司财务管理体系，组织公司财务核算、编制公司财务报表，并保证报告的真实、及时、全面性；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②组织编制公司财务预算，汇总、审核下属子公司财务预算并按程序报批，进行预算动态管理；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③合理安排公司资金使用计划，统筹公司资金调度使用；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④制订公司年度融资计划，统筹公司融资管理工作，维护公司信用评级，组织并实施融资方案和公司存量债务管理工作；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⑤负责组织公司纳税申报、税款解缴、发票购置、开具等管理工作，组织实施税务筹划管理工作；</w:t>
            </w:r>
          </w:p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⑥负责公司资产管理，组织盘点工作</w:t>
            </w:r>
          </w:p>
          <w:p>
            <w:pPr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⑦负责收集汇总公司各项指标，按要求及时上报各类统计报表。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财务部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副部长/会计核算岗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①年龄在40岁（含）以下，特别优秀者可适当放宽条件；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②本科及以上学历，会计、财务、审计、金融等相关专业，且持有会计初级及以上职称或注册会计师、税务师等执业资格；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③具有3年以上会计工作经验（建筑施工行业会计工作经验优先）或1年以上财务管理工作经验，熟练使用财务软件、办公软件，具有良好的沟通协调能力和写作能力；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④工作原则性强，熟悉有关财务政策和法律法规并严格执行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负责核算公司收入、成本、损益状况，编制财务报表；②协助部长做好预算管理、税费管理、资金管理、融资工作、资产管理和统计工作。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财务部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税务.发票岗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①年龄在40岁（含）以下，特别优秀者可适当放宽条件；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②本科及以上学历，会计、财务、审计、金融等相关专业，且持有会计初级及以上职称或注册会计师、税务师等执业资格；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③具有3年以上会计工作经验（建筑施工行业会计工作经验优先），熟练使用财务软件、办公软件，熟悉税务申报、发票管理等相关工作，具有良好的沟通协调能力和写作能力；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④工作原则性强，熟悉有关财务政策和法律法规并严格执行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负责公司税务筹划、发票领用开具管理；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②负责税款申报解缴，资产管理、组织盘点、统计报表收集上报等工作。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财务部</w:t>
            </w:r>
          </w:p>
        </w:tc>
        <w:tc>
          <w:tcPr>
            <w:tcW w:w="1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出纳岗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①年龄在35岁（含）以下，特别优秀者可适当放宽条件；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②大专及以上学历，会计、财务、审计、金融等相关专业，且持有会计初级及以上职称或注册会计师、税务师等执业资格；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③具有1年以上会计或出纳工作经验，熟练使用办公软件、财务软件，具有良好的沟通协调能力和写作能力；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④工作原则性强，熟悉有关财务政策和法律法规并严格执行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contextualSpacing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负责公司资金预算、归集、调拨管理等工作，②负责办理公司日常报销、费用管理、现金存取、银行存款转账支付等并进行账簿登记、定期核对现金和银行存款余额，③办理银行开户、销户、信息变更、U盾更换等相关业务。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综合部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部长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4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①年龄在35岁（含）以下；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②全日制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本科及以上学历或具有中级及以上职称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③新闻类、传媒类专业；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④1年以上中层副职及以上管理岗位经验；5年以上办公室相关工作经验；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⑤能熟练掌握三会一层、三重一大、熟知议事规则流程优先。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主持综合部行政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、人事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文秘、宣传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全面工作；（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）负责公司队伍建设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、思想建设、组织建设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、制度建设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相关工作；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公司三会一层工作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；</w:t>
            </w:r>
            <w:bookmarkStart w:id="1" w:name="bookmark20"/>
            <w:bookmarkEnd w:id="1"/>
            <w:bookmarkStart w:id="2" w:name="bookmark19"/>
            <w:bookmarkEnd w:id="2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④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建立完善部门管理规章制度，在日常工作中监督落实执行，提高部门管理运作水平；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负责部门规章制度制定，文件、总结、计划等文字材料的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编写、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审核；</w:t>
            </w:r>
            <w:bookmarkStart w:id="3" w:name="bookmark21"/>
            <w:bookmarkEnd w:id="3"/>
            <w:bookmarkStart w:id="4" w:name="bookmark22"/>
            <w:bookmarkEnd w:id="4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负责部门员工的绩效工作；</w:t>
            </w:r>
            <w:bookmarkStart w:id="5" w:name="bookmark23"/>
            <w:bookmarkEnd w:id="5"/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）完成领导交办的其他工作。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综合部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副部长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/>
              </w:rPr>
              <w:t>党群团岗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年龄在35岁（含）以下；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②中共党员；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③全日制本科及以上学历或具有中级及以上职称</w:t>
            </w:r>
          </w:p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Chars="0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④1年以上中层副职及以上管理岗位经验；3年以上党建工作相关工作经验；</w:t>
            </w:r>
          </w:p>
        </w:tc>
        <w:tc>
          <w:tcPr>
            <w:tcW w:w="5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①负责党建、群团工作，负责制定公司党支部年度工作计划及活动，负责组织贯彻实施；②负责公司党的政治建设、思想建设、组织建设、制度建设；③负责党支部的文秘、服务和复查督办工作；④负责落实党委党建入章、党委前置等规定；⑤贯彻落实党风廉政建设、信访举报；⑥完成领导交办的其他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综合部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人事岗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①年龄在35岁（含）以下；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②人力资源相关专业及3年以上人事工作经验优先；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③全日制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本科及以上学历或具有中级及以上职称</w:t>
            </w:r>
          </w:p>
        </w:tc>
        <w:tc>
          <w:tcPr>
            <w:tcW w:w="5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contextualSpacing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①负责人才队伍建设、招聘、入职手续办理、培训工作；②负责组织拟定公司绩效考核体系等制度；③负责公司员工劳资关系维护和人事档案管理；④完成领导交办的其他工作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综合部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综合文秘（兼纪检）岗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①年龄在35岁（含）以下，中文系、新闻系、优先；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②全日制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本科及以上学历或具有中级及以上职称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③中共党员；</w:t>
            </w:r>
          </w:p>
          <w:p>
            <w:pPr>
              <w:pStyle w:val="2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④具有3年以上相关工作经验；</w:t>
            </w:r>
          </w:p>
        </w:tc>
        <w:tc>
          <w:tcPr>
            <w:tcW w:w="5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EFE"/>
              <w:spacing w:before="0" w:beforeAutospacing="0" w:after="0" w:afterAutospacing="0"/>
              <w:ind w:left="0" w:right="0" w:firstLine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16"/>
                <w:szCs w:val="16"/>
                <w:shd w:val="clear" w:fill="FFFEFE"/>
              </w:rPr>
              <w:t>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555555"/>
                <w:spacing w:val="0"/>
                <w:sz w:val="16"/>
                <w:szCs w:val="16"/>
                <w:shd w:val="clear" w:fill="FFFEFE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  <w:t>负责公司公文的起草、印发、分发、报送，外来文件的传递、催办、归档工作；②负责撰写公司工作计划、总结、报告等各种文字材料；③负责公司规章制度的编制、校对和审定工作；④负责会议纪要的编写、各类会议材料的组织、审核、把关工作；⑤协助档案人员做好文书档案的立卷和归档工作；⑥负责总公司各部门之间，总公司与各分公司之间的协调沟通工作；⑦ 负责公司各项规章制度落实的催办、督办和查办工作；⑧ 领导安排的其他事务。</w:t>
            </w:r>
          </w:p>
          <w:p>
            <w:pPr>
              <w:pStyle w:val="9"/>
              <w:tabs>
                <w:tab w:val="left" w:pos="1542"/>
              </w:tabs>
              <w:spacing w:line="30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综合部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网络管理及宣传岗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①年龄在35岁（含）以下，传媒类专业；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②全日制本科及以上学历或具有中级及以上职称；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③具有3年以上相关工作经验；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④熟悉网络营销渠道，拥有较丰富的网络推广经验和互联网资源。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⑤善于利用多种网络推广手段，主要针对微信公众号、网站的维护以及日常媒体信息的报送、上稿。</w:t>
            </w:r>
          </w:p>
        </w:tc>
        <w:tc>
          <w:tcPr>
            <w:tcW w:w="5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EFE"/>
              <w:spacing w:before="0" w:beforeAutospacing="0" w:after="0" w:afterAutospacing="0"/>
              <w:ind w:left="0" w:right="0" w:firstLine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14:textFill>
                  <w14:solidFill>
                    <w14:schemeClr w14:val="tx1"/>
                  </w14:solidFill>
                </w14:textFill>
              </w:rPr>
              <w:t>负责公司网站管理，内容更新及维护；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14:textFill>
                  <w14:solidFill>
                    <w14:schemeClr w14:val="tx1"/>
                  </w14:solidFill>
                </w14:textFill>
              </w:rPr>
              <w:t>利用新媒体平台（内容编辑）进行宣传3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=③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14:textFill>
                  <w14:solidFill>
                    <w14:schemeClr w14:val="tx1"/>
                  </w14:solidFill>
                </w14:textFill>
              </w:rPr>
              <w:t>负责各个平台渠道的发布和维护；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14:textFill>
                  <w14:solidFill>
                    <w14:schemeClr w14:val="tx1"/>
                  </w14:solidFill>
                </w14:textFill>
              </w:rPr>
              <w:t>负责拓展网站外部链接手段，包括论坛、博客、贴吧、搜藏等外链获取；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EFE"/>
                <w14:textFill>
                  <w14:solidFill>
                    <w14:schemeClr w14:val="tx1"/>
                  </w14:solidFill>
                </w14:textFill>
              </w:rPr>
              <w:t xml:space="preserve"> 负责维护现有网络推广资源并适当拓展新渠道。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</w:rPr>
              <w:t>综合部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/>
              </w:rPr>
              <w:t>后勤岗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①年龄在35岁（含）以下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contextualSpacing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本科及以上学历或具有中级及以上职称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；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③熟悉工商年检、车辆管理、会务接待、用章管理等。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210" w:firstLineChars="100"/>
              <w:contextualSpacing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①负责后勤服务保障工作；②负责工商年检工作；③负责会务接待、会务安排、车辆调度工作；④负责用章管理、公文传阅⑤负责办公用品采购、管理、派发。⑥负责办公室日常杂事。⑥完成领导交办的其他工作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仿宋_GB2312" w:hAnsi="仿宋_GB2312" w:eastAsia="仿宋_GB2312" w:cs="仿宋_GB2312"/>
          <w:sz w:val="30"/>
          <w:szCs w:val="30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tbl>
      <w:tblPr>
        <w:tblStyle w:val="7"/>
        <w:tblW w:w="91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0"/>
        <w:gridCol w:w="1530"/>
        <w:gridCol w:w="1530"/>
        <w:gridCol w:w="1530"/>
        <w:gridCol w:w="1530"/>
        <w:gridCol w:w="15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918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竞聘申请表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申请人姓名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竞聘部门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竞聘岗位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入党时间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现工作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单位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现任职务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职称或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职业资格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联系方式</w:t>
            </w:r>
            <w:bookmarkStart w:id="6" w:name="_GoBack"/>
            <w:bookmarkEnd w:id="6"/>
          </w:p>
        </w:tc>
        <w:tc>
          <w:tcPr>
            <w:tcW w:w="7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29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7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8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所获表彰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及荣誉</w:t>
            </w:r>
          </w:p>
        </w:tc>
        <w:tc>
          <w:tcPr>
            <w:tcW w:w="7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jc w:val="center"/>
        </w:trPr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公司主要领导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7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4465955</wp:posOffset>
                      </wp:positionH>
                      <wp:positionV relativeFrom="paragraph">
                        <wp:posOffset>15240</wp:posOffset>
                      </wp:positionV>
                      <wp:extent cx="123825" cy="123825"/>
                      <wp:effectExtent l="5080" t="5080" r="4445" b="444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51.65pt;margin-top:1.2pt;height:9.75pt;width:9.75pt;z-index:251660288;mso-width-relative:page;mso-height-relative:page;" fillcolor="#FFFFFF" filled="t" stroked="t" coordsize="21600,21600" o:gfxdata="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OhFKnWAAAACAEAAA8AAAAA&#10;AAAAAQAgAAAAIgAAAGRycy9kb3ducmV2LnhtbFBLAQIUABQAAAAIAIdO4kDmlBS83QEAAM8DAAAO&#10;AAAAAAAAAAEAIAAAACU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31115</wp:posOffset>
                      </wp:positionV>
                      <wp:extent cx="123825" cy="123825"/>
                      <wp:effectExtent l="5080" t="5080" r="4445" b="444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9.05pt;margin-top:2.45pt;height:9.75pt;width:9.75pt;z-index:251659264;mso-width-relative:page;mso-height-relative:page;" fillcolor="#FFFFFF" filled="t" stroked="t" coordsize="21600,21600" o:gfxdata="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ttk/nXAAAACAEAAA8AAAAA&#10;AAAAAQAgAAAAIgAAAGRycy9kb3ducmV2LnhtbFBLAQIUABQAAAAIAIdO4kDKIIu93AEAAM8DAAAO&#10;AAAAAAAAAAEAIAAAACYBAABkcnMvZTJvRG9jLnhtbFBLBQYAAAAABgAGAFkBAAB0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符合竞聘条件                               不符合竞聘条件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0" w:hRule="atLeast"/>
          <w:jc w:val="center"/>
        </w:trPr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leftChars="0" w:right="0" w:hanging="240" w:hangingChars="1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firstLine="4080" w:firstLineChars="17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日期：       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仿宋_GB2312" w:hAnsi="仿宋_GB2312" w:eastAsia="仿宋_GB2312" w:cs="仿宋_GB2312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</w:rPr>
        <w:t>申请人签字：                                申请日期：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黑体"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公开竞聘工作流程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方正小标宋简体" w:hAnsi="方正小标宋简体" w:eastAsia="方正小标宋简体" w:cs="方正小标宋简体"/>
          <w:b/>
          <w:bCs/>
          <w:szCs w:val="21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Cs w:val="21"/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四川交建眉州建设公司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公开竞聘大会，竞聘工作按部门顺序依次进行，各竞聘人就所竞聘岗位参加竞聘演讲和现场答辩，并由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评委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进行综合考评打分，具体流程如下：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评委组成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四川交建集团委派2名、眉山国投集团委派2名、四川交建眉州建设公司董事长1名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作为公开竞聘大会评委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二、竞聘演讲（每人5分钟）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由竞聘人结合个人学历、工作经历、工作能力、优缺点评价等，从对竞聘岗位的认识、工作设想、如何开展工作等方面进行岗位竞聘演讲。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三、竞聘问答（每人5分钟）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评委成员结合岗位实际，随机进行提问，考察竞聘人员的逻辑思维能力、业务能力、应变能力、语言能力。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四、评分及结果确认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评委根据竞聘人个人综合素质和面试答辩表现在《竞聘答辩评分表》上进行评分，再按照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计算5名评委</w:t>
      </w:r>
      <w:r>
        <w:rPr>
          <w:rFonts w:hint="eastAsia" w:ascii="仿宋_GB2312" w:hAnsi="仿宋_GB2312" w:eastAsia="仿宋_GB2312" w:cs="仿宋_GB2312"/>
          <w:sz w:val="32"/>
          <w:szCs w:val="32"/>
        </w:rPr>
        <w:t>平均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</w:rPr>
        <w:t>的方式统计得分，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五、成果提交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公开竞聘完成后，各部门根据竞聘情况定岗。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qODK4BAABLAwAADgAAAGRycy9lMm9Eb2MueG1srVPNThsxEL5X4h0s&#10;34mXC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Bmo4M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F1226"/>
    <w:multiLevelType w:val="singleLevel"/>
    <w:tmpl w:val="7B5F12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E307F6A"/>
    <w:rsid w:val="02444C0A"/>
    <w:rsid w:val="0E307F6A"/>
    <w:rsid w:val="13E51913"/>
    <w:rsid w:val="1592681F"/>
    <w:rsid w:val="17097C46"/>
    <w:rsid w:val="1B197A6A"/>
    <w:rsid w:val="3E5B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rFonts w:ascii="Calibri" w:hAnsi="Calibri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9575</Words>
  <Characters>9692</Characters>
  <Lines>0</Lines>
  <Paragraphs>0</Paragraphs>
  <TotalTime>4</TotalTime>
  <ScaleCrop>false</ScaleCrop>
  <LinksUpToDate>false</LinksUpToDate>
  <CharactersWithSpaces>9878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2022-12-22T07:06:00Z</dcterms:created>
  <dc:creator>Administrator</dc:creator>
  <cp:lastModifiedBy>欢乐多</cp:lastModifiedBy>
  <cp:lastPrinted>2022-12-26T06:39:00Z</cp:lastPrinted>
  <dcterms:modified xsi:type="dcterms:W3CDTF">2022-12-28T02:29:26Z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6216062B8F6F47189713B52DA7671515</vt:lpwstr>
  </property>
</Properties>
</file>