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久马高速公路C2总承包部</w:t>
      </w:r>
      <w:r>
        <w:rPr>
          <w:rFonts w:hint="eastAsia" w:cs="仿宋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临时设施建设工程一览表</w:t>
      </w:r>
    </w:p>
    <w:tbl>
      <w:tblPr>
        <w:tblStyle w:val="5"/>
        <w:tblpPr w:leftFromText="180" w:rightFromText="180" w:vertAnchor="text" w:horzAnchor="page" w:tblpX="1244" w:tblpY="989"/>
        <w:tblOverlap w:val="never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17"/>
        <w:gridCol w:w="1233"/>
        <w:gridCol w:w="908"/>
        <w:gridCol w:w="2683"/>
        <w:gridCol w:w="176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Header/>
        </w:trPr>
        <w:tc>
          <w:tcPr>
            <w:tcW w:w="5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1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分段号</w:t>
            </w:r>
          </w:p>
        </w:tc>
        <w:tc>
          <w:tcPr>
            <w:tcW w:w="123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0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起止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桩号</w:t>
            </w:r>
          </w:p>
        </w:tc>
        <w:tc>
          <w:tcPr>
            <w:tcW w:w="26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176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辐射范围</w:t>
            </w:r>
          </w:p>
        </w:tc>
        <w:tc>
          <w:tcPr>
            <w:tcW w:w="1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TJ3-10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1#拌合站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钢筋及预埋件，土石方场平、地面硬化、排水沟、料仓隔墙、板房基础、锅炉房、配电房、卫生间、沉淀池、蓄水池、围栏、人员驻地的电线、开关、灯具、给排水等材料采购、运输、安装建设，混凝土加工、管理人员、辅助工人工资，加工电费、燃油费、污水处理等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全线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拌合方量约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万方，配置2台HZS120拌合楼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,临时用地占地面积约12667㎡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529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1#钢筋加工场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K53+000</w:t>
            </w:r>
          </w:p>
        </w:tc>
        <w:tc>
          <w:tcPr>
            <w:tcW w:w="26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土石方场地平整、钢筋及预埋件，排水沟、围栏、板房基础、地面硬化、驻地水电混凝土加工、管理人员、辅助工人工资，加工电费、燃油费、污水处理等。人员驻地的电线、开关、灯具、给排水等材料采购、运输、安装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K49+900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K61+200段桥梁路基钢筋加工及1#预制场钢筋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钢筋厂长宽为60*50米，共设2个作业车间。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临时用地占地面积约11333㎡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529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2#钢筋加工场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K47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K44+500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51+300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段桥梁路基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2#预制场钢筋加工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钢筋厂长宽为60*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个作业车间。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临时用地占地面积约3000㎡。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TJ4-9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1#拌合站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K74+400</w:t>
            </w:r>
          </w:p>
        </w:tc>
        <w:tc>
          <w:tcPr>
            <w:tcW w:w="26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钢筋及预埋件，土石方场平、地面硬化、排水沟、料仓隔墙、板房基础、锅炉房、配电房、卫生间、沉淀池、蓄水池、围栏、人员驻地的电线、开关、灯具、给排水等材料采购、运输、安装建设，混凝土加工、管理人员、辅助工人工资，加工电费、燃油费、污水处理等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K61+200-K77+500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拌合方量约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万方，配置2台HZS120拌合楼,临时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12200㎡。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9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#拌合站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K81+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000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K77+500-K83+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080.78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拌合方量约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万方，配置2台HZS90拌合楼,临时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8667㎡。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29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1#钢筋加工场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K68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土石方场地平整、钢筋及预埋件，排水沟、围栏、板房基础、地面硬化、驻地水电混凝土加工、管理人员、辅助工人工资，加工电费、燃油费、污水处理等。人员驻地的电线、开关、灯具、给排水等材料采购、运输、安装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3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K61+200-K77+527段桥梁钢筋加工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钢筋厂长宽为100*2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米，共设1个作业车间,临时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5400㎡。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29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eastAsia="zh-CN"/>
              </w:rPr>
              <w:t>小型预制构件场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TJ4</w:t>
            </w:r>
          </w:p>
        </w:tc>
        <w:tc>
          <w:tcPr>
            <w:tcW w:w="2683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土石方场地平整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地面硬化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TJ3、TJ4、TJ5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总产量为1.53万方，长宽为60*25，临时用地占地面积约1500㎡。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29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eastAsia="zh-CN"/>
              </w:rPr>
              <w:t>小型预制构件场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TJ7</w:t>
            </w:r>
          </w:p>
        </w:tc>
        <w:tc>
          <w:tcPr>
            <w:tcW w:w="2683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土石方场地平整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地面硬化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TJ6、TJ7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砼总产量为1.08万方，长宽为60*25，临时用地占地面积约1500㎡。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TJ5-4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1#拌合站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683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钢筋及预埋件，土石方场平、地面硬化、排水沟、料仓隔墙、板房基础、锅炉房、配电房、卫生间、沉淀池、蓄水池、围栏、等材料采购、运输、安装建设，混凝土加工、管理人员、辅助工人工资，加工电费、燃油费、污水处理等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K87+000-K9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+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012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拌合方量约3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1.93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万方，配置2台HZS120拌合机，临时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8000㎡。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1#钢筋加工场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68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土石方场地平整、钢筋及预埋件，排水沟、围栏、板房基础、地面硬化、驻地水电混凝土加工、管理人员、辅助工人工资，加工电费、燃油费、污水处理等。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K87+000-K9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+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012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段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所有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桥梁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路基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隧道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钢筋加工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钢筋场长宽为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100*50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7333㎡。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2#钢筋加工场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000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1#预制场钢筋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钢筋厂长宽为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65*25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4000㎡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TJ7-12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1#拌合站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K132+200</w:t>
            </w:r>
          </w:p>
        </w:tc>
        <w:tc>
          <w:tcPr>
            <w:tcW w:w="268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设备基座混凝土、钢筋及预埋件，双90拌合站及配套装载机、原料储罐、配料斗等设备采购、运输、安装、拆除及试车，蓄水池建设、抽水设备采购安装与拆除，混凝土加工、管理人员、辅助工人工资，加工电费、燃油费、污水处理系统等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K125+75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～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K136+030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拌和方量约2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7.1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万方。配置双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拌合楼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6400㎡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2#拌合站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K137+260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K136+030～K140+261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拌和方量约12.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万方。配置双90拌合楼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临时用地占地面积约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4733㎡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1#钢筋加工场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K12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00</w:t>
            </w:r>
          </w:p>
        </w:tc>
        <w:tc>
          <w:tcPr>
            <w:tcW w:w="268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场地平整、钢筋及预埋件，彩钢棚、型钢等材料采购、运输、安装，抽水设备采购安装与拆除，混凝土加工、管理人员、辅助工人工资，加工电费、燃油费。人员驻地的板房、电线、开关、灯具等材料采购、运输、安装。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龙日坝1#隧道钢筋加工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钢筋场长宽为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50*20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1000㎡。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2#钢筋加工场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K128+500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龙日坝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#隧道钢筋加工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钢筋场长宽为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50*20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1000㎡。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3#钢筋加工场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K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132+200</w:t>
            </w:r>
          </w:p>
        </w:tc>
        <w:tc>
          <w:tcPr>
            <w:tcW w:w="26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K125+750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K1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40+261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段桥梁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、路基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钢筋加工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钢筋场长宽为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93*50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4667㎡。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52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4#钢筋加工场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K137+260</w:t>
            </w:r>
          </w:p>
        </w:tc>
        <w:tc>
          <w:tcPr>
            <w:tcW w:w="2683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龙日坝3#隧道</w:t>
            </w:r>
          </w:p>
        </w:tc>
        <w:tc>
          <w:tcPr>
            <w:tcW w:w="18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钢筋场长宽为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50*20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米，共设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个作业车间，临时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用地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占地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面积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1000㎡。</w:t>
            </w:r>
          </w:p>
        </w:tc>
      </w:tr>
    </w:tbl>
    <w:p>
      <w:pPr>
        <w:rPr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B2321"/>
    <w:rsid w:val="745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2020-04-13T08:49:00Z</dcterms:created>
  <dc:creator>钟明娟</dc:creator>
  <cp:lastModifiedBy>钟明娟</cp:lastModifiedBy>
  <dcterms:modified xsi:type="dcterms:W3CDTF">2020-04-13T08:49:48Z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