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  <w:bookmarkStart w:id="0" w:name="_Toc20280_WPSOffice_Level1"/>
      <w:bookmarkStart w:id="1" w:name="_Toc22287"/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sz w:val="30"/>
          <w:szCs w:val="30"/>
        </w:rPr>
      </w:pPr>
      <w:r>
        <w:rPr>
          <w:rFonts w:hint="eastAsia" w:ascii="宋体" w:hAnsi="宋体" w:eastAsia="宋体" w:cs="仿宋"/>
          <w:b/>
          <w:bCs/>
          <w:sz w:val="30"/>
          <w:szCs w:val="30"/>
        </w:rPr>
        <w:t>TJ10项目部钢筋加工厂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建设及拆除、加工及运输</w:t>
      </w:r>
      <w:r>
        <w:rPr>
          <w:rFonts w:hint="eastAsia" w:ascii="宋体" w:hAnsi="宋体" w:eastAsia="宋体" w:cs="仿宋"/>
          <w:b/>
          <w:bCs/>
          <w:sz w:val="30"/>
          <w:szCs w:val="30"/>
        </w:rPr>
        <w:t>劳务合作一览表</w:t>
      </w:r>
    </w:p>
    <w:tbl>
      <w:tblPr>
        <w:tblStyle w:val="7"/>
        <w:tblW w:w="921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7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临建内容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TJ10钢筋加工厂建设及拆除、加工及运输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位置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四川省阿坝州红原县刷经寺镇塘星村（桩号：K194+400）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分管范围</w:t>
            </w:r>
          </w:p>
        </w:tc>
        <w:tc>
          <w:tcPr>
            <w:tcW w:w="7193" w:type="dxa"/>
          </w:tcPr>
          <w:p>
            <w:pPr>
              <w:pStyle w:val="2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K163+500-K205+840段【TJ9、TJ10以及TJ11（亚休村4号大桥，康乐1号、2号大桥上部构造）钢筋加工及运输，里程TJ9项目部：K163+500～K190+293.5，里程TJ10项目部：K190+293.5～K203+400，TJ11项目部K203+400～K205+840】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总钢材加工量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4.9万吨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平均运距（km）</w:t>
            </w:r>
          </w:p>
        </w:tc>
        <w:tc>
          <w:tcPr>
            <w:tcW w:w="7193" w:type="dxa"/>
          </w:tcPr>
          <w:p>
            <w:pPr>
              <w:pStyle w:val="2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TJ9项目部钢筋加工量约15507t，平均运距为15km；TJ10（含TJ11）项目部钢筋加工量约33450t，平均运距为4km。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设备配置</w:t>
            </w:r>
          </w:p>
        </w:tc>
        <w:tc>
          <w:tcPr>
            <w:tcW w:w="7193" w:type="dxa"/>
          </w:tcPr>
          <w:p>
            <w:pPr>
              <w:pStyle w:val="2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 xml:space="preserve">数控弯曲机、数控弯箍机、数控钢筋调直切断机、数控钢筋笼滚焊机、气保焊机、电焊机、桥式起重机10T、直螺纹车丝机、小型钢筋弯曲机、切割机、切断机等。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年产量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理论数量：4.9÷3 =1.63万吨/年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建设工期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2个月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钢筋加工厂使用总时长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预计36个月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运输车辆要求</w:t>
            </w:r>
          </w:p>
        </w:tc>
        <w:tc>
          <w:tcPr>
            <w:tcW w:w="7193" w:type="dxa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高峰期运输车辆数：8</w:t>
            </w:r>
          </w:p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非高峰期运输车辆数：4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规模</w:t>
            </w:r>
          </w:p>
        </w:tc>
        <w:tc>
          <w:tcPr>
            <w:tcW w:w="7193" w:type="dxa"/>
          </w:tcPr>
          <w:p>
            <w:pPr>
              <w:pStyle w:val="2"/>
              <w:ind w:firstLine="480" w:firstLineChars="200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厂区总规模（占地面积）：4930.97㎡；钢材加工区面积：3300m²；生活办公区建筑面积：304.7m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²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用水情况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生活用水：自来水或者井水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建筑用材要求</w:t>
            </w:r>
          </w:p>
        </w:tc>
        <w:tc>
          <w:tcPr>
            <w:tcW w:w="7193" w:type="dxa"/>
          </w:tcPr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房屋：驻地房屋防火岩棉板K型板房，厚度不小于7.5cm。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场地硬化：场地及进出场道路用砼硬化处理，采用碎石做垫层找平层， C30混凝土硬化厚度20cm；加工生产厂区场地12cm厚C20混凝土硬化；生活办公区8cm厚C20混凝土硬化。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厂房：采用彩钢棚搭建，净高不小于11.5m。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绿化：花坛、围墙绿化设主杆直径6cm内绿植，采用撒播草籽。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9214" w:type="dxa"/>
            <w:gridSpan w:val="2"/>
          </w:tcPr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说明：</w:t>
            </w:r>
          </w:p>
          <w:p>
            <w:pPr>
              <w:pStyle w:val="2"/>
              <w:ind w:firstLine="480" w:firstLineChars="200"/>
              <w:jc w:val="left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土建施工用电采用自发电，施工用水采取抽取河水或山坡沟谷融化雪水，所产生费用均包含在清单报价内。</w:t>
            </w:r>
          </w:p>
        </w:tc>
      </w:tr>
    </w:tbl>
    <w:p>
      <w:pPr>
        <w:jc w:val="left"/>
        <w:rPr>
          <w:rFonts w:ascii="宋体" w:hAnsi="宋体" w:cs="宋体"/>
          <w:b/>
          <w:sz w:val="28"/>
          <w:szCs w:val="28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附表二</w:t>
      </w:r>
    </w:p>
    <w:tbl>
      <w:tblPr>
        <w:tblStyle w:val="6"/>
        <w:tblW w:w="83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27"/>
        <w:gridCol w:w="2056"/>
        <w:gridCol w:w="1176"/>
        <w:gridCol w:w="525"/>
        <w:gridCol w:w="531"/>
        <w:gridCol w:w="603"/>
        <w:gridCol w:w="389"/>
        <w:gridCol w:w="1843"/>
        <w:gridCol w:w="1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73" w:hRule="atLeast"/>
          <w:jc w:val="center"/>
        </w:trPr>
        <w:tc>
          <w:tcPr>
            <w:tcW w:w="812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Style w:val="8"/>
                <w:rFonts w:hint="default"/>
                <w:sz w:val="24"/>
                <w:szCs w:val="24"/>
                <w:lang w:bidi="ar"/>
              </w:rPr>
              <w:t>钢筋加工厂投入设备明细表（最低要求）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23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23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数控钢筋笼焊机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最大桩径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2.2m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47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数控钢筋锯切套丝生产线（锯切、镦粗、打磨、套丝）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23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全自动数控钢筋弯箍机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23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立式数控钢筋弯曲中心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63" w:hRule="atLeast"/>
          <w:jc w:val="center"/>
        </w:trPr>
        <w:tc>
          <w:tcPr>
            <w:tcW w:w="8123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Style w:val="8"/>
                <w:rFonts w:hint="default"/>
                <w:bCs/>
                <w:lang w:bidi="ar"/>
              </w:rPr>
            </w:pPr>
            <w:r>
              <w:rPr>
                <w:rStyle w:val="8"/>
                <w:rFonts w:hint="default"/>
                <w:bCs/>
                <w:lang w:bidi="ar"/>
              </w:rPr>
              <w:t>注：1.设备需具备施工能力满足实际施工需要，主要设备必须为自有设备（以购买发票或公证机关出具的公证书为准）。</w:t>
            </w:r>
          </w:p>
          <w:p>
            <w:pPr>
              <w:widowControl/>
              <w:textAlignment w:val="center"/>
              <w:rPr>
                <w:rStyle w:val="8"/>
                <w:rFonts w:hint="default"/>
                <w:bCs/>
                <w:lang w:bidi="ar"/>
              </w:rPr>
            </w:pPr>
            <w:r>
              <w:rPr>
                <w:rStyle w:val="8"/>
                <w:rFonts w:hint="default"/>
                <w:bCs/>
                <w:lang w:bidi="ar"/>
              </w:rPr>
              <w:t>2.本表为主要机械的最低要求，投标人应根据施工需要或招标人的要求增加数量和相关其他设备。</w:t>
            </w:r>
          </w:p>
          <w:p>
            <w:pPr>
              <w:widowControl/>
              <w:jc w:val="center"/>
              <w:textAlignment w:val="center"/>
              <w:rPr>
                <w:rStyle w:val="8"/>
                <w:rFonts w:hint="default"/>
                <w:sz w:val="24"/>
                <w:szCs w:val="24"/>
                <w:lang w:bidi="ar"/>
              </w:rPr>
            </w:pPr>
          </w:p>
          <w:p>
            <w:pPr>
              <w:pStyle w:val="2"/>
              <w:rPr>
                <w:lang w:bidi="ar"/>
              </w:rPr>
            </w:pPr>
          </w:p>
          <w:p>
            <w:pPr>
              <w:pStyle w:val="2"/>
              <w:rPr>
                <w:lang w:bidi="ar"/>
              </w:rPr>
            </w:pP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附表三</w:t>
            </w:r>
          </w:p>
          <w:p>
            <w:pPr>
              <w:pStyle w:val="2"/>
              <w:rPr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Style w:val="8"/>
                <w:rFonts w:hint="default"/>
                <w:sz w:val="24"/>
                <w:szCs w:val="24"/>
                <w:lang w:bidi="ar"/>
              </w:rPr>
              <w:t>投入人员明细表（最低要求）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 种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工作任务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2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负责人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生产管理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技术员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技术管理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安全员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安全管理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有一个及以上类似施工安全管理经验，具有交通部或住建部颁发的安全员C级资格证书。</w:t>
            </w:r>
          </w:p>
        </w:tc>
      </w:tr>
    </w:tbl>
    <w:p>
      <w:pPr>
        <w:spacing w:line="360" w:lineRule="auto"/>
        <w:ind w:left="126" w:leftChars="60" w:firstLine="360" w:firstLineChars="20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注：1、本表为主要人员的最低要求，投标人应根据施工需要或招标人的要求增加相关专业技术人员。 </w:t>
      </w:r>
    </w:p>
    <w:p>
      <w:pPr>
        <w:spacing w:line="360" w:lineRule="auto"/>
        <w:ind w:left="840" w:leftChars="400"/>
        <w:rPr>
          <w:sz w:val="18"/>
          <w:szCs w:val="18"/>
        </w:rPr>
      </w:pPr>
      <w:r>
        <w:rPr>
          <w:rFonts w:hint="eastAsia"/>
          <w:sz w:val="18"/>
          <w:szCs w:val="18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pStyle w:val="2"/>
        <w:spacing w:line="360" w:lineRule="auto"/>
        <w:ind w:left="126" w:leftChars="60" w:firstLine="720" w:firstLineChars="400"/>
        <w:jc w:val="left"/>
        <w:rPr>
          <w:rFonts w:ascii="Times New Roman" w:hAnsi="Times New Roman" w:eastAsia="宋体"/>
          <w:kern w:val="2"/>
          <w:sz w:val="18"/>
          <w:szCs w:val="18"/>
        </w:rPr>
      </w:pPr>
      <w:r>
        <w:rPr>
          <w:rFonts w:hint="eastAsia" w:ascii="Times New Roman" w:hAnsi="Times New Roman" w:eastAsia="宋体"/>
          <w:kern w:val="2"/>
          <w:sz w:val="18"/>
          <w:szCs w:val="18"/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bookmarkEnd w:id="0"/>
    <w:bookmarkEnd w:id="1"/>
    <w:p/>
    <w:p>
      <w:bookmarkStart w:id="2" w:name="_GoBack"/>
      <w:bookmarkEnd w:id="2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qDMrwO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GoMyvA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3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49024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MTKRbrZAAAADAEAAA8AAAAAAAAAAQAg&#10;AAAAIgAAAGRycy9kb3ducmV2LnhtbFBLAQIUABQAAAAIAIdO4kAGH+wefwIAAKAFAAAOAAAAAAAA&#10;AAEAIAAAACgBAABkcnMvZTJvRG9jLnhtbFBLBQYAAAAABgAGAFkBAAAZBgAAAAA=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1nAQ7sAAADa&#10;AAAADwAAAGRycy9kb3ducmV2LnhtbEWPQWsCMRSE74X+h/AKvdW3ulDLahQsFcSDUPXQ4yN57i5u&#10;XsImuvrvG6HQ4zDzzTDz5c116sp9bL1oGI8KUCzG21ZqDcfD+u0DVEwkljovrOHOEZaL56c5VdYP&#10;8s3XfapVLpFYkYYmpVAhRtOwozjygSV7J987Sln2NdqehlzuOpwUxTs6aiUvNBT4s2Fz3l+chhIH&#10;E7A8/kyxDFNz3+6+Vman9evLuJiBSnxL/+E/emMzB48r+Qbg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nAQ7sAAADa&#10;AAAADwAAAAAAAAABACAAAAAiAAAAZHJzL2Rvd25yZXYueG1sUEsBAhQAFAAAAAgAh07iQDMvBZ47&#10;AAAAOQAAABAAAAAAAAAAAQAgAAAACgEAAGRycy9zaGFwZXhtbC54bWxQSwUGAAAAAAYABgBbAQAA&#10;tAMAAAAA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48000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6nR7U2AAAAAoBAAAPAAAA&#10;AAAAAAEAIAAAACIAAABkcnMvZG93bnJldi54bWxQSwECFAAUAAAACACHTuJAbIcei6MBAAAyAwAA&#10;DgAAAAAAAAABACAAAAAn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46976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s3f8h2QAAAAoBAAAPAAAA&#10;AAAAAAEAIAAAACIAAABkcnMvZG93bnJldi54bWxQSwECFAAUAAAACACHTuJAWo8BO6IBAAAy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401A66"/>
    <w:rsid w:val="164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2020-05-09T09:32:00Z</dcterms:created>
  <dc:creator>钟明娟</dc:creator>
  <cp:lastModifiedBy>钟明娟</cp:lastModifiedBy>
  <dcterms:modified xsi:type="dcterms:W3CDTF">2020-05-09T09:33:03Z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